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25E5" w:rsidRPr="00A225E5" w:rsidRDefault="00A225E5" w:rsidP="00A225E5">
      <w:pPr>
        <w:spacing w:line="440" w:lineRule="exact"/>
        <w:ind w:firstLineChars="1100" w:firstLine="3092"/>
        <w:outlineLvl w:val="0"/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</w:pPr>
      <w:bookmarkStart w:id="0" w:name="_Toc13572"/>
      <w:r w:rsidRPr="00A225E5"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  <w:t>水仙药业（建瓯）股份有限公司</w:t>
      </w:r>
    </w:p>
    <w:p w:rsidR="00A225E5" w:rsidRPr="00A225E5" w:rsidRDefault="00A225E5" w:rsidP="00A225E5">
      <w:pPr>
        <w:spacing w:line="440" w:lineRule="exact"/>
        <w:ind w:firstLineChars="1395" w:firstLine="3921"/>
        <w:outlineLvl w:val="0"/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</w:pPr>
      <w:r w:rsidRPr="00A225E5"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  <w:t>恒温</w:t>
      </w:r>
      <w:proofErr w:type="gramStart"/>
      <w:r w:rsidRPr="00A225E5"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  <w:t>恒湿房</w:t>
      </w:r>
      <w:proofErr w:type="gramEnd"/>
      <w:r w:rsidRPr="00A225E5">
        <w:rPr>
          <w:rStyle w:val="2Char"/>
          <w:rFonts w:asciiTheme="majorEastAsia" w:eastAsiaTheme="majorEastAsia" w:hAnsiTheme="majorEastAsia" w:cstheme="majorEastAsia" w:hint="eastAsia"/>
          <w:sz w:val="28"/>
          <w:szCs w:val="28"/>
        </w:rPr>
        <w:t>用户需求</w:t>
      </w:r>
    </w:p>
    <w:p w:rsidR="000A0316" w:rsidRDefault="00DB28E7">
      <w:pPr>
        <w:spacing w:line="440" w:lineRule="exact"/>
        <w:outlineLvl w:val="0"/>
        <w:rPr>
          <w:rFonts w:asciiTheme="majorEastAsia" w:eastAsiaTheme="majorEastAsia" w:hAnsiTheme="majorEastAsia" w:cstheme="majorEastAsia"/>
          <w:b/>
          <w:sz w:val="24"/>
          <w:szCs w:val="24"/>
        </w:rPr>
      </w:pPr>
      <w:r>
        <w:rPr>
          <w:rStyle w:val="2Char"/>
          <w:rFonts w:asciiTheme="majorEastAsia" w:eastAsiaTheme="majorEastAsia" w:hAnsiTheme="majorEastAsia" w:cstheme="majorEastAsia" w:hint="eastAsia"/>
          <w:sz w:val="24"/>
          <w:szCs w:val="24"/>
        </w:rPr>
        <w:t>一、</w:t>
      </w:r>
      <w:r>
        <w:rPr>
          <w:rStyle w:val="2Char"/>
          <w:rFonts w:asciiTheme="majorEastAsia" w:eastAsiaTheme="majorEastAsia" w:hAnsiTheme="majorEastAsia" w:cstheme="majorEastAsia" w:hint="eastAsia"/>
          <w:sz w:val="24"/>
          <w:szCs w:val="24"/>
        </w:rPr>
        <w:t>URS</w:t>
      </w:r>
      <w:r>
        <w:rPr>
          <w:rStyle w:val="2Char"/>
          <w:rFonts w:asciiTheme="majorEastAsia" w:eastAsiaTheme="majorEastAsia" w:hAnsiTheme="majorEastAsia" w:cstheme="majorEastAsia" w:hint="eastAsia"/>
          <w:sz w:val="24"/>
          <w:szCs w:val="24"/>
        </w:rPr>
        <w:t>用户需求</w:t>
      </w:r>
      <w:bookmarkEnd w:id="0"/>
    </w:p>
    <w:p w:rsidR="000A0316" w:rsidRDefault="00DB28E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设备应符合以下规定，但并不限于下述内容。</w:t>
      </w:r>
    </w:p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1" w:name="_Toc24498"/>
      <w:bookmarkStart w:id="2" w:name="_Toc19092"/>
      <w:bookmarkStart w:id="3" w:name="_Toc12518"/>
      <w:r>
        <w:rPr>
          <w:rFonts w:ascii="宋体" w:hAnsi="宋体" w:hint="eastAsia"/>
          <w:b/>
          <w:sz w:val="24"/>
          <w:szCs w:val="24"/>
        </w:rPr>
        <w:t>1.</w:t>
      </w:r>
      <w:r>
        <w:rPr>
          <w:rFonts w:ascii="宋体" w:hAnsi="宋体" w:hint="eastAsia"/>
          <w:b/>
          <w:sz w:val="24"/>
          <w:szCs w:val="24"/>
        </w:rPr>
        <w:t>系统能力</w:t>
      </w:r>
      <w:bookmarkEnd w:id="1"/>
      <w:bookmarkEnd w:id="2"/>
      <w:bookmarkEnd w:id="3"/>
    </w:p>
    <w:tbl>
      <w:tblPr>
        <w:tblW w:w="9675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372"/>
        <w:gridCol w:w="5700"/>
        <w:gridCol w:w="1005"/>
        <w:gridCol w:w="847"/>
      </w:tblGrid>
      <w:tr w:rsidR="000A0316">
        <w:trPr>
          <w:cantSplit/>
          <w:trHeight w:val="460"/>
          <w:tblHeader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系统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温度和湿度控制要求：温度</w:t>
            </w:r>
            <w:r>
              <w:rPr>
                <w:rFonts w:ascii="宋体" w:hAnsi="宋体" w:hint="eastAsia"/>
                <w:sz w:val="24"/>
                <w:szCs w:val="24"/>
              </w:rPr>
              <w:t>25</w:t>
            </w:r>
            <w:r>
              <w:rPr>
                <w:rFonts w:ascii="宋体" w:hAnsi="宋体" w:hint="eastAsia"/>
                <w:sz w:val="24"/>
                <w:szCs w:val="24"/>
              </w:rPr>
              <w:t>℃±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℃，湿度</w:t>
            </w:r>
            <w:r>
              <w:rPr>
                <w:rFonts w:ascii="宋体" w:hAnsi="宋体" w:hint="eastAsia"/>
                <w:sz w:val="24"/>
                <w:szCs w:val="24"/>
              </w:rPr>
              <w:t>:60%</w:t>
            </w:r>
            <w:r>
              <w:rPr>
                <w:rFonts w:ascii="宋体" w:hAnsi="宋体" w:hint="eastAsia"/>
                <w:sz w:val="24"/>
                <w:szCs w:val="24"/>
              </w:rPr>
              <w:t>±</w:t>
            </w:r>
            <w:r>
              <w:rPr>
                <w:rFonts w:ascii="宋体" w:hAnsi="宋体" w:hint="eastAsia"/>
                <w:sz w:val="24"/>
                <w:szCs w:val="24"/>
              </w:rPr>
              <w:t>5%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val="de-DE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温度控制范围：</w:t>
            </w:r>
            <w:r>
              <w:rPr>
                <w:rFonts w:ascii="宋体" w:hAnsi="宋体" w:hint="eastAsia"/>
                <w:sz w:val="24"/>
                <w:szCs w:val="24"/>
              </w:rPr>
              <w:t>15~45</w:t>
            </w:r>
            <w:r>
              <w:rPr>
                <w:rFonts w:ascii="宋体" w:hAnsi="宋体" w:hint="eastAsia"/>
                <w:sz w:val="24"/>
                <w:szCs w:val="24"/>
              </w:rPr>
              <w:t>℃，温度控制精度：±</w:t>
            </w:r>
            <w:r>
              <w:rPr>
                <w:rFonts w:ascii="宋体" w:hAnsi="宋体" w:hint="eastAsia"/>
                <w:sz w:val="24"/>
                <w:szCs w:val="24"/>
              </w:rPr>
              <w:t>1.5</w:t>
            </w:r>
            <w:r>
              <w:rPr>
                <w:rFonts w:ascii="宋体" w:hAnsi="宋体" w:hint="eastAsia"/>
                <w:sz w:val="24"/>
                <w:szCs w:val="24"/>
              </w:rPr>
              <w:t>℃</w:t>
            </w:r>
          </w:p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湿度控制范围：</w:t>
            </w:r>
            <w:r>
              <w:rPr>
                <w:rFonts w:ascii="宋体" w:hAnsi="宋体" w:hint="eastAsia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5%~90%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>
              <w:rPr>
                <w:rFonts w:ascii="宋体" w:hAnsi="宋体" w:hint="eastAsia"/>
                <w:sz w:val="24"/>
                <w:szCs w:val="24"/>
              </w:rPr>
              <w:t>湿</w:t>
            </w:r>
            <w:r>
              <w:rPr>
                <w:rFonts w:ascii="宋体" w:hAnsi="宋体" w:hint="eastAsia"/>
                <w:sz w:val="24"/>
                <w:szCs w:val="24"/>
              </w:rPr>
              <w:t>度控制精度：±</w:t>
            </w:r>
            <w:r>
              <w:rPr>
                <w:rFonts w:ascii="宋体" w:hAnsi="宋体" w:hint="eastAsia"/>
                <w:sz w:val="24"/>
                <w:szCs w:val="24"/>
              </w:rPr>
              <w:t>3%RH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参照《</w:t>
            </w:r>
            <w:r>
              <w:rPr>
                <w:rFonts w:ascii="宋体" w:hAnsi="宋体" w:hint="eastAsia"/>
                <w:sz w:val="24"/>
                <w:szCs w:val="24"/>
              </w:rPr>
              <w:t>GSP</w:t>
            </w:r>
            <w:r>
              <w:rPr>
                <w:rFonts w:ascii="宋体" w:hAnsi="宋体" w:hint="eastAsia"/>
                <w:sz w:val="24"/>
                <w:szCs w:val="24"/>
              </w:rPr>
              <w:t>药品经营质量管理规范（</w:t>
            </w:r>
            <w:r>
              <w:rPr>
                <w:rFonts w:ascii="宋体" w:hAnsi="宋体" w:hint="eastAsia"/>
                <w:sz w:val="24"/>
                <w:szCs w:val="24"/>
              </w:rPr>
              <w:t>2012</w:t>
            </w:r>
            <w:r>
              <w:rPr>
                <w:rFonts w:ascii="宋体" w:hAnsi="宋体" w:hint="eastAsia"/>
                <w:sz w:val="24"/>
                <w:szCs w:val="24"/>
              </w:rPr>
              <w:t>年修订）》要求，每个留样室内均匀设置</w:t>
            </w: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个点对温湿度进行连续监控，确保每个点的温湿度均在可控范围之内。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温度分辨率：</w:t>
            </w:r>
            <w:r>
              <w:rPr>
                <w:rFonts w:ascii="宋体" w:hint="eastAsia"/>
                <w:sz w:val="24"/>
                <w:szCs w:val="24"/>
              </w:rPr>
              <w:t>0.1</w:t>
            </w:r>
            <w:r>
              <w:rPr>
                <w:rFonts w:ascii="宋体" w:hint="eastAsia"/>
                <w:sz w:val="24"/>
                <w:szCs w:val="24"/>
              </w:rPr>
              <w:t>℃；湿度分辨率：</w:t>
            </w:r>
            <w:r>
              <w:rPr>
                <w:rFonts w:ascii="宋体" w:hint="eastAsia"/>
                <w:sz w:val="24"/>
                <w:szCs w:val="24"/>
              </w:rPr>
              <w:t>0.1%RH</w:t>
            </w:r>
            <w:r>
              <w:rPr>
                <w:rFonts w:ascii="宋体" w:hint="eastAsia"/>
                <w:sz w:val="24"/>
                <w:szCs w:val="24"/>
              </w:rPr>
              <w:t>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val="de-DE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温湿度探头测量精度不得低于：温度±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0.3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℃，湿度±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2.5%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；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采用新技术新工艺，降低整个系统的能耗，按照实际室内储物空间体积计算，试验室内单位体积每天能耗必须控制在≤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2KWH/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天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/M</w:t>
            </w:r>
            <w:r>
              <w:rPr>
                <w:rFonts w:ascii="Arial" w:hAnsi="Arial" w:cs="Arial" w:hint="eastAsia"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±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20%</w:t>
            </w:r>
            <w:r>
              <w:rPr>
                <w:rFonts w:ascii="Arial" w:hAnsi="Arial" w:cs="Arial" w:hint="eastAsia"/>
                <w:bCs/>
                <w:sz w:val="24"/>
                <w:szCs w:val="24"/>
              </w:rPr>
              <w:t>之内。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噪音：≤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75dBA, </w:t>
            </w:r>
            <w:r>
              <w:rPr>
                <w:rFonts w:ascii="宋体" w:hAnsi="宋体" w:hint="eastAsia"/>
                <w:sz w:val="24"/>
                <w:szCs w:val="24"/>
              </w:rPr>
              <w:t>照度：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≥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300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勒克斯。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</w:pPr>
            <w:r>
              <w:rPr>
                <w:rFonts w:ascii="宋体" w:hAnsi="宋体" w:hint="eastAsia"/>
                <w:szCs w:val="24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为方便操作，监控显示屏尺寸不得小于</w:t>
            </w:r>
            <w:r>
              <w:rPr>
                <w:rFonts w:ascii="宋体" w:hAnsi="宋体" w:hint="eastAsia"/>
                <w:sz w:val="24"/>
                <w:szCs w:val="24"/>
              </w:rPr>
              <w:t>7</w:t>
            </w:r>
            <w:r>
              <w:rPr>
                <w:rFonts w:ascii="宋体" w:hAnsi="宋体" w:hint="eastAsia"/>
                <w:sz w:val="24"/>
                <w:szCs w:val="24"/>
              </w:rPr>
              <w:t>吋。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</w:pPr>
            <w:r>
              <w:rPr>
                <w:rFonts w:ascii="宋体" w:hAnsi="宋体" w:hint="eastAsia"/>
                <w:szCs w:val="24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用户管理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触摸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屏操作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最少设置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个逐级升高权限。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数据记录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12"/>
              <w:numPr>
                <w:ilvl w:val="0"/>
                <w:numId w:val="2"/>
              </w:numPr>
              <w:spacing w:line="480" w:lineRule="exact"/>
              <w:ind w:firstLineChars="0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温湿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度数据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能同时自动存到触摸屏和外置的内存卡（包含</w:t>
            </w:r>
            <w:r>
              <w:rPr>
                <w:rFonts w:ascii="宋体" w:hAnsi="宋体" w:hint="eastAsia"/>
                <w:sz w:val="24"/>
                <w:szCs w:val="24"/>
              </w:rPr>
              <w:t>U</w:t>
            </w:r>
            <w:r>
              <w:rPr>
                <w:rFonts w:ascii="宋体" w:hAnsi="宋体" w:hint="eastAsia"/>
                <w:sz w:val="24"/>
                <w:szCs w:val="24"/>
              </w:rPr>
              <w:t>盘），实现两个</w:t>
            </w:r>
            <w:r>
              <w:rPr>
                <w:rFonts w:hint="eastAsia"/>
                <w:sz w:val="24"/>
              </w:rPr>
              <w:t>不同的存储器同时储存数据。</w:t>
            </w:r>
          </w:p>
          <w:p w:rsidR="000A0316" w:rsidRDefault="00DB28E7">
            <w:pPr>
              <w:pStyle w:val="12"/>
              <w:numPr>
                <w:ilvl w:val="0"/>
                <w:numId w:val="2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数据记录必须为不可更改的格式或者加密的格式。</w:t>
            </w:r>
          </w:p>
          <w:p w:rsidR="000A0316" w:rsidRDefault="00DB28E7">
            <w:pPr>
              <w:pStyle w:val="12"/>
              <w:numPr>
                <w:ilvl w:val="0"/>
                <w:numId w:val="2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触摸屏</w:t>
            </w:r>
            <w:r>
              <w:rPr>
                <w:rFonts w:hint="eastAsia"/>
                <w:sz w:val="24"/>
              </w:rPr>
              <w:t>U</w:t>
            </w:r>
            <w:r>
              <w:rPr>
                <w:rFonts w:hint="eastAsia"/>
                <w:sz w:val="24"/>
              </w:rPr>
              <w:t>盘或内存卡</w:t>
            </w:r>
            <w:r>
              <w:rPr>
                <w:rFonts w:hint="eastAsia"/>
                <w:sz w:val="24"/>
              </w:rPr>
              <w:t>能存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年以上的数据记录。</w:t>
            </w:r>
          </w:p>
          <w:p w:rsidR="000A0316" w:rsidRDefault="00DB28E7">
            <w:pPr>
              <w:pStyle w:val="12"/>
              <w:numPr>
                <w:ilvl w:val="0"/>
                <w:numId w:val="2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触摸屏的历史数据记录可以手动导出备份到电脑上，导出的文件必须为不可更改或者加密的格式。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</w:pPr>
            <w:r>
              <w:rPr>
                <w:rFonts w:ascii="宋体" w:hAnsi="宋体" w:hint="eastAsia"/>
                <w:szCs w:val="24"/>
              </w:rPr>
              <w:lastRenderedPageBreak/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报警记录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12"/>
              <w:numPr>
                <w:ilvl w:val="0"/>
                <w:numId w:val="3"/>
              </w:numPr>
              <w:spacing w:line="48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报警记录必须包含温度超限报警和湿度超限报警，设备故障报警，急停报警。</w:t>
            </w:r>
          </w:p>
          <w:p w:rsidR="000A0316" w:rsidRDefault="00DB28E7">
            <w:pPr>
              <w:pStyle w:val="12"/>
              <w:numPr>
                <w:ilvl w:val="0"/>
                <w:numId w:val="3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报警记录可以手动导出备份，导出的文件必须为不可更改或者加密的格式。</w:t>
            </w:r>
          </w:p>
          <w:p w:rsidR="000A0316" w:rsidRDefault="00DB28E7">
            <w:pPr>
              <w:pStyle w:val="12"/>
              <w:numPr>
                <w:ilvl w:val="0"/>
                <w:numId w:val="3"/>
              </w:numPr>
              <w:spacing w:line="480" w:lineRule="exac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报警记录至少能存储</w:t>
            </w:r>
            <w:r>
              <w:rPr>
                <w:rFonts w:ascii="宋体" w:hAnsi="宋体" w:hint="eastAsia"/>
                <w:sz w:val="24"/>
                <w:szCs w:val="24"/>
              </w:rPr>
              <w:t>1000</w:t>
            </w:r>
            <w:r>
              <w:rPr>
                <w:rFonts w:ascii="宋体" w:hAnsi="宋体" w:hint="eastAsia"/>
                <w:sz w:val="24"/>
                <w:szCs w:val="24"/>
              </w:rPr>
              <w:t>条以上。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事件记录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12"/>
              <w:numPr>
                <w:ilvl w:val="0"/>
                <w:numId w:val="4"/>
              </w:numPr>
              <w:spacing w:line="480" w:lineRule="exact"/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事件记录必须包含：用户登录登出、开机关机、调整温湿度值、修改系统</w:t>
            </w:r>
            <w:r>
              <w:rPr>
                <w:rFonts w:hint="eastAsia"/>
                <w:sz w:val="24"/>
              </w:rPr>
              <w:t>PID</w:t>
            </w:r>
            <w:r>
              <w:rPr>
                <w:rFonts w:hint="eastAsia"/>
                <w:sz w:val="24"/>
              </w:rPr>
              <w:t>参数等所有操作记录。</w:t>
            </w:r>
          </w:p>
          <w:p w:rsidR="000A0316" w:rsidRDefault="00DB28E7">
            <w:pPr>
              <w:pStyle w:val="12"/>
              <w:numPr>
                <w:ilvl w:val="0"/>
                <w:numId w:val="4"/>
              </w:numPr>
              <w:spacing w:line="480" w:lineRule="exact"/>
              <w:ind w:firstLineChars="0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事件记录可以手动导出备份，导出的文件必须为不可更改或者加密的格式。</w:t>
            </w:r>
          </w:p>
          <w:p w:rsidR="000A0316" w:rsidRDefault="00DB28E7">
            <w:pPr>
              <w:pStyle w:val="12"/>
              <w:numPr>
                <w:ilvl w:val="0"/>
                <w:numId w:val="4"/>
              </w:numPr>
              <w:spacing w:line="480" w:lineRule="exact"/>
              <w:ind w:firstLineChars="0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报警记录至少能存储</w:t>
            </w:r>
            <w:r>
              <w:rPr>
                <w:rFonts w:ascii="宋体" w:hAnsi="宋体" w:hint="eastAsia"/>
                <w:sz w:val="24"/>
                <w:szCs w:val="24"/>
              </w:rPr>
              <w:t>1000</w:t>
            </w:r>
            <w:r>
              <w:rPr>
                <w:rFonts w:ascii="宋体" w:hAnsi="宋体" w:hint="eastAsia"/>
                <w:sz w:val="24"/>
                <w:szCs w:val="24"/>
              </w:rPr>
              <w:t>条以上。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声光报警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设备具有声光报警功能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报警通知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具备远程报警系统，设备使用人员若不在现场，当设备发生故障时，系统及时采集故障信号，通过短信或其他方便的通讯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方法第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一时间发送到指定接受人员的手机上，确保及时排除故障、恢复试验，避免造成损失。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系统升级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系统具备升级功能，系统升级刷新程序时，触摸屏上的温度和湿度数据记录、报警记录、事件记录不能被清空，确保数据不丢失。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</w:tbl>
    <w:p w:rsidR="000A0316" w:rsidRDefault="000A0316">
      <w:pPr>
        <w:spacing w:line="480" w:lineRule="exact"/>
        <w:rPr>
          <w:rFonts w:ascii="宋体" w:hAnsi="Calibri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 w:hAnsi="宋体"/>
          <w:b/>
          <w:sz w:val="24"/>
          <w:szCs w:val="24"/>
        </w:rPr>
      </w:pPr>
      <w:bookmarkStart w:id="4" w:name="_Toc12840"/>
      <w:bookmarkStart w:id="5" w:name="_Toc16172"/>
      <w:r>
        <w:rPr>
          <w:rFonts w:ascii="宋体" w:hAnsi="宋体" w:hint="eastAsia"/>
          <w:b/>
          <w:sz w:val="24"/>
          <w:szCs w:val="24"/>
        </w:rPr>
        <w:br w:type="page"/>
      </w:r>
    </w:p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6" w:name="_Toc26317"/>
      <w:r>
        <w:rPr>
          <w:rFonts w:ascii="宋体" w:hAnsi="宋体" w:hint="eastAsia"/>
          <w:b/>
          <w:sz w:val="24"/>
          <w:szCs w:val="24"/>
        </w:rPr>
        <w:lastRenderedPageBreak/>
        <w:t>2.</w:t>
      </w:r>
      <w:r>
        <w:rPr>
          <w:rFonts w:ascii="宋体" w:hAnsi="宋体" w:hint="eastAsia"/>
          <w:b/>
          <w:sz w:val="24"/>
          <w:szCs w:val="24"/>
        </w:rPr>
        <w:t>材质要求</w:t>
      </w:r>
      <w:bookmarkEnd w:id="4"/>
      <w:bookmarkEnd w:id="5"/>
      <w:bookmarkEnd w:id="6"/>
    </w:p>
    <w:tbl>
      <w:tblPr>
        <w:tblW w:w="97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25"/>
        <w:gridCol w:w="5333"/>
        <w:gridCol w:w="1005"/>
        <w:gridCol w:w="877"/>
      </w:tblGrid>
      <w:tr w:rsidR="000A0316">
        <w:trPr>
          <w:cantSplit/>
          <w:trHeight w:val="460"/>
          <w:tblHeader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hAnsi="宋体" w:hint="eastAsia"/>
                <w:color w:val="auto"/>
              </w:rPr>
              <w:t>结构围板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Default"/>
              <w:spacing w:line="480" w:lineRule="exact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库</w:t>
            </w:r>
            <w:proofErr w:type="gramStart"/>
            <w:r>
              <w:rPr>
                <w:rFonts w:ascii="Arial" w:hAnsi="Arial" w:cs="Arial" w:hint="eastAsia"/>
                <w:color w:val="auto"/>
              </w:rPr>
              <w:t>体材</w:t>
            </w:r>
            <w:proofErr w:type="gramEnd"/>
            <w:r>
              <w:rPr>
                <w:rFonts w:ascii="Arial" w:hAnsi="Arial" w:cs="Arial" w:hint="eastAsia"/>
                <w:color w:val="auto"/>
              </w:rPr>
              <w:t>料：聚氨酯保温标准彩钢板；</w:t>
            </w:r>
          </w:p>
          <w:p w:rsidR="000A0316" w:rsidRDefault="00DB28E7">
            <w:pPr>
              <w:pStyle w:val="Default"/>
              <w:spacing w:line="480" w:lineRule="exact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墙身库板厚度：</w:t>
            </w:r>
            <w:r>
              <w:rPr>
                <w:rFonts w:ascii="Arial" w:hAnsi="Arial" w:cs="Arial"/>
                <w:color w:val="auto"/>
              </w:rPr>
              <w:t>75mm,</w:t>
            </w:r>
            <w:r>
              <w:rPr>
                <w:rFonts w:ascii="Arial" w:hAnsi="Arial" w:cs="Arial" w:hint="eastAsia"/>
                <w:color w:val="auto"/>
              </w:rPr>
              <w:t>内外表面</w:t>
            </w:r>
            <w:r>
              <w:rPr>
                <w:rFonts w:ascii="Arial" w:hAnsi="Arial" w:cs="Arial"/>
                <w:color w:val="auto"/>
              </w:rPr>
              <w:t>0.</w:t>
            </w:r>
            <w:r>
              <w:rPr>
                <w:rFonts w:ascii="Arial" w:hAnsi="Arial" w:cs="Arial" w:hint="eastAsia"/>
                <w:color w:val="auto"/>
              </w:rPr>
              <w:t>42</w:t>
            </w:r>
            <w:r>
              <w:rPr>
                <w:rFonts w:ascii="Arial" w:hAnsi="Arial" w:cs="Arial"/>
                <w:color w:val="auto"/>
              </w:rPr>
              <w:t>6mm</w:t>
            </w:r>
            <w:r>
              <w:rPr>
                <w:rFonts w:ascii="Arial" w:hAnsi="Arial" w:cs="Arial" w:hint="eastAsia"/>
                <w:color w:val="auto"/>
              </w:rPr>
              <w:t>彩钢；</w:t>
            </w:r>
          </w:p>
          <w:p w:rsidR="000A0316" w:rsidRDefault="00DB28E7">
            <w:pPr>
              <w:pStyle w:val="Default"/>
              <w:spacing w:line="480" w:lineRule="exact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天花库板厚度：</w:t>
            </w:r>
            <w:r>
              <w:rPr>
                <w:rFonts w:ascii="Arial" w:hAnsi="Arial" w:cs="Arial"/>
                <w:color w:val="auto"/>
              </w:rPr>
              <w:t>75mm,</w:t>
            </w:r>
            <w:r>
              <w:rPr>
                <w:rFonts w:ascii="Arial" w:hAnsi="Arial" w:cs="Arial" w:hint="eastAsia"/>
                <w:color w:val="auto"/>
              </w:rPr>
              <w:t>内外表面</w:t>
            </w:r>
            <w:r>
              <w:rPr>
                <w:rFonts w:ascii="Arial" w:hAnsi="Arial" w:cs="Arial"/>
                <w:color w:val="auto"/>
              </w:rPr>
              <w:t>0.</w:t>
            </w:r>
            <w:r>
              <w:rPr>
                <w:rFonts w:ascii="Arial" w:hAnsi="Arial" w:cs="Arial" w:hint="eastAsia"/>
                <w:color w:val="auto"/>
              </w:rPr>
              <w:t>42</w:t>
            </w:r>
            <w:r>
              <w:rPr>
                <w:rFonts w:ascii="Arial" w:hAnsi="Arial" w:cs="Arial"/>
                <w:color w:val="auto"/>
              </w:rPr>
              <w:t>6mm</w:t>
            </w:r>
            <w:r>
              <w:rPr>
                <w:rFonts w:ascii="Arial" w:hAnsi="Arial" w:cs="Arial" w:hint="eastAsia"/>
                <w:color w:val="auto"/>
              </w:rPr>
              <w:t>彩钢；</w:t>
            </w:r>
          </w:p>
          <w:p w:rsidR="000A0316" w:rsidRDefault="00DB28E7">
            <w:pPr>
              <w:pStyle w:val="Default"/>
              <w:spacing w:line="480" w:lineRule="exact"/>
              <w:jc w:val="both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 w:hint="eastAsia"/>
                <w:color w:val="auto"/>
              </w:rPr>
              <w:t>地面底库板厚</w:t>
            </w:r>
            <w:proofErr w:type="gramEnd"/>
            <w:r>
              <w:rPr>
                <w:rFonts w:ascii="Arial" w:hAnsi="Arial" w:cs="Arial" w:hint="eastAsia"/>
                <w:color w:val="auto"/>
              </w:rPr>
              <w:t>度：</w:t>
            </w:r>
            <w:r>
              <w:rPr>
                <w:rFonts w:ascii="Arial" w:hAnsi="Arial" w:cs="Arial"/>
                <w:color w:val="auto"/>
              </w:rPr>
              <w:t>100mm,</w:t>
            </w:r>
            <w:r>
              <w:rPr>
                <w:rFonts w:ascii="Arial" w:hAnsi="Arial" w:cs="Arial" w:hint="eastAsia"/>
                <w:color w:val="auto"/>
              </w:rPr>
              <w:t>外表面</w:t>
            </w:r>
            <w:r>
              <w:rPr>
                <w:rFonts w:ascii="Arial" w:hAnsi="Arial" w:cs="Arial"/>
                <w:color w:val="auto"/>
              </w:rPr>
              <w:t>0.</w:t>
            </w:r>
            <w:r>
              <w:rPr>
                <w:rFonts w:ascii="Arial" w:hAnsi="Arial" w:cs="Arial" w:hint="eastAsia"/>
                <w:color w:val="auto"/>
              </w:rPr>
              <w:t>4</w:t>
            </w:r>
            <w:r>
              <w:rPr>
                <w:rFonts w:ascii="Arial" w:hAnsi="Arial" w:cs="Arial"/>
                <w:color w:val="auto"/>
              </w:rPr>
              <w:t>26mm</w:t>
            </w:r>
            <w:r>
              <w:rPr>
                <w:rFonts w:ascii="Arial" w:hAnsi="Arial" w:cs="Arial" w:hint="eastAsia"/>
                <w:color w:val="auto"/>
              </w:rPr>
              <w:t>彩钢，内表面</w:t>
            </w:r>
            <w:r>
              <w:rPr>
                <w:rFonts w:ascii="Arial" w:hAnsi="Arial" w:cs="Arial" w:hint="eastAsia"/>
                <w:color w:val="auto"/>
              </w:rPr>
              <w:t>0.8</w:t>
            </w:r>
            <w:r>
              <w:rPr>
                <w:rFonts w:ascii="Arial" w:hAnsi="Arial" w:cs="Arial"/>
                <w:color w:val="auto"/>
              </w:rPr>
              <w:t>mm</w:t>
            </w:r>
            <w:r>
              <w:rPr>
                <w:rFonts w:ascii="Arial" w:hAnsi="Arial" w:cs="Arial" w:hint="eastAsia"/>
                <w:color w:val="auto"/>
              </w:rPr>
              <w:t>厚镀锌板；</w:t>
            </w:r>
          </w:p>
          <w:p w:rsidR="000A0316" w:rsidRDefault="00DB28E7">
            <w:pPr>
              <w:pStyle w:val="Default"/>
              <w:spacing w:line="480" w:lineRule="exact"/>
              <w:jc w:val="both"/>
              <w:rPr>
                <w:color w:val="auto"/>
              </w:rPr>
            </w:pPr>
            <w:proofErr w:type="gramStart"/>
            <w:r>
              <w:rPr>
                <w:rFonts w:ascii="Arial" w:hAnsi="Arial" w:cs="Arial" w:hint="eastAsia"/>
                <w:color w:val="auto"/>
              </w:rPr>
              <w:t>凸</w:t>
            </w:r>
            <w:proofErr w:type="gramEnd"/>
            <w:r>
              <w:rPr>
                <w:rFonts w:ascii="Arial" w:hAnsi="Arial" w:cs="Arial" w:hint="eastAsia"/>
                <w:color w:val="auto"/>
              </w:rPr>
              <w:t>门：双拉手</w:t>
            </w:r>
            <w:r>
              <w:rPr>
                <w:rFonts w:ascii="Arial" w:hAnsi="Arial" w:cs="Arial"/>
                <w:color w:val="auto"/>
              </w:rPr>
              <w:t>800W*1900H</w:t>
            </w:r>
            <w:r>
              <w:rPr>
                <w:rFonts w:ascii="Arial" w:hAnsi="Arial" w:cs="Arial" w:hint="eastAsia"/>
                <w:color w:val="auto"/>
              </w:rPr>
              <w:t>，</w:t>
            </w:r>
            <w:r>
              <w:rPr>
                <w:rFonts w:hAnsi="宋体" w:hint="eastAsia"/>
                <w:color w:val="auto"/>
              </w:rPr>
              <w:t>设置双层镀膜真空观察窗。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jc w:val="center"/>
              <w:rPr>
                <w:rFonts w:hAnsi="宋体"/>
                <w:color w:val="auto"/>
              </w:rPr>
            </w:pPr>
            <w:r>
              <w:rPr>
                <w:rFonts w:hAnsi="宋体" w:hint="eastAsia"/>
                <w:color w:val="auto"/>
              </w:rPr>
              <w:t>结构围板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Default"/>
              <w:spacing w:line="480" w:lineRule="exact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所有库</w:t>
            </w:r>
            <w:proofErr w:type="gramStart"/>
            <w:r>
              <w:rPr>
                <w:rFonts w:ascii="Arial" w:hAnsi="Arial" w:cs="Arial" w:hint="eastAsia"/>
                <w:color w:val="auto"/>
              </w:rPr>
              <w:t>体材</w:t>
            </w:r>
            <w:proofErr w:type="gramEnd"/>
            <w:r>
              <w:rPr>
                <w:rFonts w:ascii="Arial" w:hAnsi="Arial" w:cs="Arial" w:hint="eastAsia"/>
                <w:color w:val="auto"/>
              </w:rPr>
              <w:t>料采用聚氨酯彩钢板，防火等级为</w:t>
            </w:r>
            <w:r>
              <w:rPr>
                <w:rFonts w:ascii="Arial" w:hAnsi="Arial" w:cs="Arial" w:hint="eastAsia"/>
                <w:color w:val="auto"/>
              </w:rPr>
              <w:t>B1</w:t>
            </w:r>
            <w:r>
              <w:rPr>
                <w:rFonts w:ascii="Arial" w:hAnsi="Arial" w:cs="Arial" w:hint="eastAsia"/>
                <w:color w:val="auto"/>
              </w:rPr>
              <w:t>级，并提供第三方权威机构出具的检测报告。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hAnsi="宋体" w:hint="eastAsia"/>
                <w:color w:val="auto"/>
              </w:rPr>
              <w:t>结构围板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底板必须加固处理，适合安装密集柜式货架</w:t>
            </w:r>
            <w:r>
              <w:rPr>
                <w:rFonts w:ascii="Arial" w:hAnsi="Arial" w:cs="Arial" w:hint="eastAsia"/>
                <w:bCs/>
                <w:color w:val="auto"/>
              </w:rPr>
              <w:t>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电器元件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rPr>
                <w:rFonts w:hAnsi="宋体"/>
                <w:color w:val="auto"/>
                <w:lang w:val="zh-CN"/>
              </w:rPr>
            </w:pPr>
            <w:r>
              <w:rPr>
                <w:rFonts w:ascii="Arial" w:hAnsi="Arial" w:cs="Arial" w:hint="eastAsia"/>
                <w:color w:val="auto"/>
              </w:rPr>
              <w:t>可编程控制器：</w:t>
            </w:r>
            <w:r>
              <w:rPr>
                <w:rFonts w:hAnsi="宋体" w:hint="eastAsia"/>
                <w:color w:val="auto"/>
                <w:lang w:val="zh-CN"/>
              </w:rPr>
              <w:t>西门子</w:t>
            </w:r>
            <w:r>
              <w:rPr>
                <w:rFonts w:hAnsi="宋体" w:hint="eastAsia"/>
                <w:color w:val="auto"/>
                <w:lang w:val="zh-CN"/>
              </w:rPr>
              <w:t>SIEMENS</w:t>
            </w:r>
            <w:r>
              <w:rPr>
                <w:rFonts w:hAnsi="宋体" w:hint="eastAsia"/>
                <w:color w:val="auto"/>
                <w:lang w:val="zh-CN"/>
              </w:rPr>
              <w:t>系列</w:t>
            </w:r>
            <w:r w:rsidR="00A225E5">
              <w:rPr>
                <w:rFonts w:hAnsi="宋体" w:hint="eastAsia"/>
                <w:color w:val="auto"/>
                <w:lang w:val="zh-CN"/>
              </w:rPr>
              <w:t>或同等品牌</w:t>
            </w:r>
            <w:r>
              <w:rPr>
                <w:rFonts w:hAnsi="宋体" w:hint="eastAsia"/>
                <w:color w:val="auto"/>
                <w:lang w:val="zh-CN"/>
              </w:rPr>
              <w:t>；</w:t>
            </w:r>
          </w:p>
          <w:p w:rsidR="000A0316" w:rsidRDefault="00DB28E7">
            <w:pPr>
              <w:pStyle w:val="Default"/>
              <w:spacing w:line="480" w:lineRule="exact"/>
              <w:rPr>
                <w:rFonts w:hAnsi="宋体"/>
                <w:color w:val="auto"/>
                <w:lang w:val="zh-CN"/>
              </w:rPr>
            </w:pPr>
            <w:r>
              <w:rPr>
                <w:rFonts w:hAnsi="宋体" w:hint="eastAsia"/>
                <w:color w:val="auto"/>
                <w:lang w:val="zh-CN"/>
              </w:rPr>
              <w:t>触摸屏：</w:t>
            </w:r>
            <w:r>
              <w:rPr>
                <w:rFonts w:ascii="Arial" w:cs="Arial" w:hint="eastAsia"/>
                <w:color w:val="auto"/>
              </w:rPr>
              <w:t>国内外著名品牌</w:t>
            </w:r>
            <w:r>
              <w:rPr>
                <w:rFonts w:hAnsi="宋体" w:hint="eastAsia"/>
                <w:color w:val="auto"/>
                <w:lang w:val="zh-CN"/>
              </w:rPr>
              <w:t>；</w:t>
            </w:r>
          </w:p>
          <w:p w:rsidR="000A0316" w:rsidRDefault="00DB28E7">
            <w:pPr>
              <w:pStyle w:val="Default"/>
              <w:spacing w:line="480" w:lineRule="exact"/>
              <w:rPr>
                <w:rFonts w:hAnsi="宋体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it-IT"/>
              </w:rPr>
              <w:t>温湿度传感器：进口</w:t>
            </w:r>
            <w:r>
              <w:rPr>
                <w:rFonts w:hAnsi="宋体" w:hint="eastAsia"/>
                <w:color w:val="auto"/>
                <w:lang w:val="zh-CN"/>
              </w:rPr>
              <w:t>；</w:t>
            </w:r>
          </w:p>
          <w:p w:rsidR="000A0316" w:rsidRDefault="00DB28E7">
            <w:pPr>
              <w:pStyle w:val="Default"/>
              <w:spacing w:line="480" w:lineRule="exact"/>
              <w:rPr>
                <w:rFonts w:hAnsi="宋体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it-IT"/>
              </w:rPr>
              <w:t>比例积分阀：</w:t>
            </w:r>
            <w:r>
              <w:rPr>
                <w:rFonts w:hAnsi="宋体" w:hint="eastAsia"/>
                <w:color w:val="auto"/>
                <w:lang w:val="zh-CN"/>
              </w:rPr>
              <w:t>西门子</w:t>
            </w:r>
            <w:r>
              <w:rPr>
                <w:rFonts w:hAnsi="宋体" w:hint="eastAsia"/>
                <w:color w:val="auto"/>
                <w:lang w:val="zh-CN"/>
              </w:rPr>
              <w:t>SIEMENS</w:t>
            </w:r>
            <w:r w:rsidR="00A225E5">
              <w:rPr>
                <w:rFonts w:hAnsi="宋体" w:hint="eastAsia"/>
                <w:color w:val="auto"/>
                <w:lang w:val="zh-CN"/>
              </w:rPr>
              <w:t>或</w:t>
            </w:r>
            <w:r w:rsidR="00A225E5">
              <w:rPr>
                <w:rFonts w:hAnsi="宋体" w:hint="eastAsia"/>
                <w:color w:val="auto"/>
                <w:lang w:val="zh-CN"/>
              </w:rPr>
              <w:t>同等品牌</w:t>
            </w:r>
            <w:r>
              <w:rPr>
                <w:rFonts w:hAnsi="宋体" w:hint="eastAsia"/>
                <w:color w:val="auto"/>
                <w:lang w:val="zh-CN"/>
              </w:rPr>
              <w:t>；</w:t>
            </w:r>
          </w:p>
          <w:p w:rsidR="000A0316" w:rsidRDefault="00DB28E7">
            <w:pPr>
              <w:pStyle w:val="Default"/>
              <w:spacing w:line="480" w:lineRule="exact"/>
              <w:rPr>
                <w:rFonts w:ascii="Arial" w:cs="Arial"/>
                <w:color w:val="auto"/>
              </w:rPr>
            </w:pPr>
            <w:r>
              <w:rPr>
                <w:rFonts w:hint="eastAsia"/>
                <w:color w:val="auto"/>
                <w:lang w:val="it-IT"/>
              </w:rPr>
              <w:t>变频器：</w:t>
            </w:r>
            <w:r>
              <w:rPr>
                <w:rFonts w:ascii="Arial" w:cs="Arial"/>
                <w:color w:val="auto"/>
              </w:rPr>
              <w:t>ABB</w:t>
            </w:r>
            <w:r w:rsidR="00A225E5">
              <w:rPr>
                <w:rFonts w:hAnsi="宋体" w:hint="eastAsia"/>
                <w:color w:val="auto"/>
                <w:lang w:val="zh-CN"/>
              </w:rPr>
              <w:t>或同等品牌</w:t>
            </w:r>
            <w:r>
              <w:rPr>
                <w:rFonts w:ascii="Arial" w:cs="Arial" w:hint="eastAsia"/>
                <w:color w:val="auto"/>
              </w:rPr>
              <w:t>；</w:t>
            </w:r>
          </w:p>
          <w:p w:rsidR="000A0316" w:rsidRDefault="00DB28E7">
            <w:pPr>
              <w:pStyle w:val="Default"/>
              <w:spacing w:line="480" w:lineRule="exact"/>
              <w:rPr>
                <w:rFonts w:ascii="Arial" w:cs="Arial"/>
                <w:color w:val="auto"/>
              </w:rPr>
            </w:pPr>
            <w:r>
              <w:rPr>
                <w:rFonts w:hint="eastAsia"/>
                <w:color w:val="auto"/>
                <w:lang w:val="it-IT"/>
              </w:rPr>
              <w:t>固态继电器：</w:t>
            </w:r>
            <w:r>
              <w:rPr>
                <w:rFonts w:ascii="Arial" w:cs="Arial" w:hint="eastAsia"/>
                <w:color w:val="auto"/>
              </w:rPr>
              <w:t>国内外著名品牌；</w:t>
            </w:r>
          </w:p>
          <w:p w:rsidR="000A0316" w:rsidRDefault="00DB28E7">
            <w:pPr>
              <w:pStyle w:val="Default"/>
              <w:spacing w:line="480" w:lineRule="exac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继电器、断路器、接触器：</w:t>
            </w:r>
            <w:r>
              <w:rPr>
                <w:rFonts w:ascii="Arial" w:hAnsi="Arial" w:cs="Arial"/>
                <w:color w:val="auto"/>
              </w:rPr>
              <w:t>LG</w:t>
            </w:r>
            <w:r w:rsidR="00A225E5">
              <w:rPr>
                <w:rFonts w:hAnsi="宋体" w:hint="eastAsia"/>
                <w:color w:val="auto"/>
                <w:lang w:val="zh-CN"/>
              </w:rPr>
              <w:t>或同等品牌</w:t>
            </w:r>
            <w:r>
              <w:rPr>
                <w:rFonts w:ascii="Arial" w:hAnsi="Arial" w:cs="Arial" w:hint="eastAsia"/>
                <w:color w:val="auto"/>
              </w:rPr>
              <w:t>；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bCs/>
                <w:color w:val="auto"/>
                <w:szCs w:val="21"/>
              </w:rPr>
              <w:t>加热</w:t>
            </w:r>
            <w:r>
              <w:rPr>
                <w:rFonts w:ascii="Arial" w:hAnsi="Arial" w:cs="Arial"/>
                <w:bCs/>
                <w:color w:val="auto"/>
                <w:szCs w:val="21"/>
              </w:rPr>
              <w:t>系统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Default"/>
              <w:spacing w:line="480" w:lineRule="exac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 w:hint="eastAsia"/>
                <w:color w:val="auto"/>
              </w:rPr>
              <w:t>加热器连接采用耐高温线，保证在</w:t>
            </w:r>
            <w:r>
              <w:rPr>
                <w:rFonts w:ascii="Arial" w:hAnsi="Arial" w:cs="Arial"/>
                <w:color w:val="auto"/>
              </w:rPr>
              <w:t>300</w:t>
            </w:r>
            <w:r>
              <w:rPr>
                <w:rFonts w:ascii="Arial" w:hAnsi="Arial" w:cs="Arial" w:hint="eastAsia"/>
                <w:color w:val="auto"/>
              </w:rPr>
              <w:t>°</w:t>
            </w:r>
            <w:r>
              <w:rPr>
                <w:rFonts w:ascii="Arial" w:hAnsi="Arial" w:cs="Arial"/>
                <w:color w:val="auto"/>
              </w:rPr>
              <w:t>C</w:t>
            </w:r>
            <w:r>
              <w:rPr>
                <w:rFonts w:ascii="Arial" w:hAnsi="Arial" w:cs="Arial" w:hint="eastAsia"/>
                <w:color w:val="auto"/>
              </w:rPr>
              <w:t>的前提下不出现燃烧现象。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</w:tbl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7" w:name="_Toc29360"/>
      <w:bookmarkStart w:id="8" w:name="_Toc15207"/>
      <w:bookmarkStart w:id="9" w:name="_Toc18790"/>
      <w:r>
        <w:rPr>
          <w:rFonts w:ascii="宋体" w:hAnsi="宋体" w:hint="eastAsia"/>
          <w:b/>
          <w:sz w:val="24"/>
          <w:szCs w:val="24"/>
        </w:rPr>
        <w:t>3.</w:t>
      </w:r>
      <w:r>
        <w:rPr>
          <w:rFonts w:ascii="宋体" w:hAnsi="宋体" w:hint="eastAsia"/>
          <w:b/>
          <w:sz w:val="24"/>
          <w:szCs w:val="24"/>
        </w:rPr>
        <w:t>设备配置要求</w:t>
      </w:r>
      <w:bookmarkEnd w:id="7"/>
      <w:bookmarkEnd w:id="8"/>
      <w:bookmarkEnd w:id="9"/>
    </w:p>
    <w:tbl>
      <w:tblPr>
        <w:tblW w:w="97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425"/>
        <w:gridCol w:w="5348"/>
        <w:gridCol w:w="1005"/>
        <w:gridCol w:w="877"/>
      </w:tblGrid>
      <w:tr w:rsidR="000A0316">
        <w:trPr>
          <w:cantSplit/>
          <w:trHeight w:val="460"/>
          <w:tblHeader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制冷</w:t>
            </w:r>
            <w:r>
              <w:rPr>
                <w:rFonts w:ascii="Arial" w:hAnsi="Arial" w:cs="Arial"/>
                <w:bCs/>
                <w:sz w:val="24"/>
                <w:szCs w:val="24"/>
              </w:rPr>
              <w:t>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恒温恒湿制冷处理单元</w:t>
            </w:r>
            <w:proofErr w:type="gramStart"/>
            <w:r>
              <w:rPr>
                <w:rFonts w:ascii="宋体" w:hAnsi="宋体" w:hint="eastAsia"/>
                <w:sz w:val="24"/>
                <w:szCs w:val="24"/>
                <w:lang w:val="zh-CN"/>
              </w:rPr>
              <w:t>采用谷轮压缩机</w:t>
            </w:r>
            <w:proofErr w:type="gramEnd"/>
            <w:r>
              <w:rPr>
                <w:rFonts w:ascii="宋体" w:hAnsi="宋体" w:hint="eastAsia"/>
                <w:sz w:val="24"/>
                <w:szCs w:val="24"/>
                <w:lang w:val="zh-CN"/>
              </w:rPr>
              <w:t>，为保证运行，压缩机应采用一用</w:t>
            </w:r>
            <w:proofErr w:type="gramStart"/>
            <w:r>
              <w:rPr>
                <w:rFonts w:ascii="宋体" w:hAnsi="宋体" w:hint="eastAsia"/>
                <w:sz w:val="24"/>
                <w:szCs w:val="24"/>
                <w:lang w:val="zh-CN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  <w:szCs w:val="24"/>
                <w:lang w:val="zh-CN"/>
              </w:rPr>
              <w:t>备轮流工作制方式。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控制系统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316" w:rsidRDefault="00DB28E7">
            <w:pPr>
              <w:spacing w:line="48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落地式控制柜，触摸屏，电源空气开关及二次控制回路，具有三相电源供给，电源正常、</w:t>
            </w:r>
            <w:proofErr w:type="gramStart"/>
            <w:r>
              <w:rPr>
                <w:rFonts w:ascii="Arial" w:hAnsi="Arial" w:cs="Arial" w:hint="eastAsia"/>
                <w:sz w:val="24"/>
                <w:szCs w:val="24"/>
              </w:rPr>
              <w:t>机组起</w:t>
            </w:r>
            <w:r>
              <w:rPr>
                <w:rFonts w:ascii="Arial" w:hAnsi="Arial" w:cs="Arial" w:hint="eastAsia"/>
                <w:sz w:val="24"/>
                <w:szCs w:val="24"/>
              </w:rPr>
              <w:lastRenderedPageBreak/>
              <w:t>停及</w:t>
            </w:r>
            <w:proofErr w:type="gramEnd"/>
            <w:r>
              <w:rPr>
                <w:rFonts w:ascii="Arial" w:hAnsi="Arial" w:cs="Arial" w:hint="eastAsia"/>
                <w:sz w:val="24"/>
                <w:szCs w:val="24"/>
              </w:rPr>
              <w:t>工作指示，送风机变频调速，远程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sz w:val="24"/>
                <w:szCs w:val="24"/>
              </w:rPr>
              <w:t>就地</w:t>
            </w:r>
            <w:proofErr w:type="gramStart"/>
            <w:r>
              <w:rPr>
                <w:rFonts w:ascii="Arial" w:hAnsi="Arial" w:cs="Arial" w:hint="eastAsia"/>
                <w:sz w:val="24"/>
                <w:szCs w:val="24"/>
              </w:rPr>
              <w:t>起停模式</w:t>
            </w:r>
            <w:proofErr w:type="gramEnd"/>
            <w:r>
              <w:rPr>
                <w:rFonts w:ascii="Arial" w:hAnsi="Arial" w:cs="Arial" w:hint="eastAsia"/>
                <w:sz w:val="24"/>
                <w:szCs w:val="24"/>
              </w:rPr>
              <w:t>转换，停机延时，紧急停车，消防连锁，变频器内置缺相、错相、过流、故障等功能。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lastRenderedPageBreak/>
              <w:t>必需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控制系统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PLC</w:t>
            </w:r>
            <w:r>
              <w:rPr>
                <w:rFonts w:ascii="Arial" w:hAnsi="Arial" w:cs="Arial" w:hint="eastAsia"/>
                <w:sz w:val="24"/>
                <w:szCs w:val="24"/>
              </w:rPr>
              <w:t>具备可编程功能。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控制系统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控制部分采用西门子</w:t>
            </w:r>
            <w:r>
              <w:rPr>
                <w:rFonts w:ascii="宋体" w:hAnsi="宋体" w:hint="eastAsia"/>
                <w:sz w:val="24"/>
                <w:szCs w:val="24"/>
                <w:lang w:val="zh-CN"/>
              </w:rPr>
              <w:t>PLC</w:t>
            </w:r>
            <w:r>
              <w:rPr>
                <w:rFonts w:ascii="宋体" w:hAnsi="宋体" w:hint="eastAsia"/>
                <w:sz w:val="24"/>
                <w:szCs w:val="24"/>
                <w:lang w:val="zh-CN"/>
              </w:rPr>
              <w:t>控制器、国际著名品牌电器元器件、西门子比例积分阀、进口温湿度变送器及其配套元器件。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验证系统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采用触摸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屏进行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控制和显示，库内均匀设置</w:t>
            </w: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个温湿度探头，触摸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屏同时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显示</w:t>
            </w: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个监测点的温湿度实时数据，</w:t>
            </w:r>
            <w:r>
              <w:rPr>
                <w:rFonts w:ascii="宋体" w:hAnsi="宋体" w:hint="eastAsia"/>
                <w:sz w:val="24"/>
                <w:szCs w:val="24"/>
                <w:lang w:val="zh-CN"/>
              </w:rPr>
              <w:t>数据可贮存和提取，并可用表格形式打印出来方便验证。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控制系统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断路器、空气开关、继电器采用西门子或</w:t>
            </w:r>
            <w:r>
              <w:rPr>
                <w:rFonts w:ascii="Arial" w:cs="Arial"/>
                <w:sz w:val="24"/>
                <w:szCs w:val="24"/>
              </w:rPr>
              <w:t>LG</w:t>
            </w:r>
            <w:r>
              <w:rPr>
                <w:rFonts w:ascii="Arial" w:cs="Arial" w:hint="eastAsia"/>
                <w:sz w:val="24"/>
                <w:szCs w:val="24"/>
              </w:rPr>
              <w:t>、</w:t>
            </w:r>
            <w:r>
              <w:rPr>
                <w:rFonts w:ascii="Arial" w:cs="Arial"/>
                <w:sz w:val="24"/>
                <w:szCs w:val="24"/>
              </w:rPr>
              <w:t>ABB</w:t>
            </w:r>
            <w:r>
              <w:rPr>
                <w:rFonts w:ascii="Arial" w:cs="Arial" w:hint="eastAsia"/>
                <w:sz w:val="24"/>
                <w:szCs w:val="24"/>
              </w:rPr>
              <w:t>等品牌。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加热</w:t>
            </w:r>
            <w:r>
              <w:rPr>
                <w:rFonts w:ascii="Arial" w:hAnsi="Arial" w:cs="Arial"/>
                <w:bCs/>
                <w:sz w:val="24"/>
                <w:szCs w:val="24"/>
              </w:rPr>
              <w:t>系统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为保持室内温度的均匀性，必需采用多风机热风循环处理，通风循环模式可采用上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送侧回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方式，也可采用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侧送侧回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方式，通</w:t>
            </w:r>
            <w:r>
              <w:rPr>
                <w:rFonts w:ascii="宋体" w:hAnsi="宋体" w:hint="eastAsia"/>
                <w:sz w:val="24"/>
                <w:szCs w:val="24"/>
              </w:rPr>
              <w:t>风管道系统符合《通风与空调工程施工质量验收规范》</w:t>
            </w:r>
            <w:r>
              <w:rPr>
                <w:rFonts w:ascii="宋体" w:hAnsi="宋体" w:hint="eastAsia"/>
                <w:sz w:val="24"/>
                <w:szCs w:val="24"/>
              </w:rPr>
              <w:t>GB50243-2002</w:t>
            </w:r>
            <w:r>
              <w:rPr>
                <w:rFonts w:ascii="宋体" w:hAnsi="宋体" w:hint="eastAsia"/>
                <w:sz w:val="24"/>
                <w:szCs w:val="24"/>
              </w:rPr>
              <w:t>标准要求。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安全控制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加热系统为一用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备装置，增加系统运行稳定性与安全性。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安全控制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除湿系统为一用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备装置，增加系统运行稳定性与安全性。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bCs/>
                <w:sz w:val="24"/>
                <w:szCs w:val="24"/>
              </w:rPr>
              <w:t>安全控制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如供电系统非正常停电，待恢复通电后系统能自动恢复在原来设定温湿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度状态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下运行。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库外设置双层镀膜真空观察窗，防止起雾无法观察库内留样状况。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必需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能耗控制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宋体" w:hAnsi="宋体" w:hint="eastAsia"/>
                <w:sz w:val="24"/>
                <w:szCs w:val="24"/>
                <w:lang w:val="zh-CN"/>
              </w:rPr>
              <w:t>为了方便监控留样室耗电量，必须在控制柜内设</w:t>
            </w:r>
            <w:r>
              <w:rPr>
                <w:rFonts w:ascii="宋体" w:hAnsi="宋体" w:hint="eastAsia"/>
                <w:sz w:val="24"/>
                <w:szCs w:val="24"/>
                <w:lang w:val="zh-CN"/>
              </w:rPr>
              <w:lastRenderedPageBreak/>
              <w:t>置一台三相电表及系统运行时间，以记录系统总体耗电量及单位时间能耗。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lastRenderedPageBreak/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用户管理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  <w:lang w:val="zh-CN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配置门禁系统，对进出权限进行管理。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照明采用</w:t>
            </w:r>
            <w:r>
              <w:rPr>
                <w:rFonts w:ascii="宋体" w:hAnsi="宋体" w:hint="eastAsia"/>
                <w:sz w:val="24"/>
                <w:szCs w:val="24"/>
              </w:rPr>
              <w:t>LED</w:t>
            </w:r>
            <w:r>
              <w:rPr>
                <w:rFonts w:ascii="宋体" w:hAnsi="宋体" w:hint="eastAsia"/>
                <w:sz w:val="24"/>
                <w:szCs w:val="24"/>
              </w:rPr>
              <w:t>节能灯。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循环风灰尘过滤采用康斐尔</w:t>
            </w:r>
            <w:r>
              <w:rPr>
                <w:rFonts w:ascii="宋体" w:hAnsi="宋体" w:hint="eastAsia"/>
                <w:sz w:val="24"/>
                <w:szCs w:val="24"/>
              </w:rPr>
              <w:t>G4</w:t>
            </w:r>
            <w:r>
              <w:rPr>
                <w:rFonts w:ascii="宋体" w:hAnsi="宋体" w:hint="eastAsia"/>
                <w:sz w:val="24"/>
                <w:szCs w:val="24"/>
              </w:rPr>
              <w:t>初效过滤器。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</w:tbl>
    <w:p w:rsidR="000A0316" w:rsidRDefault="000A0316">
      <w:pPr>
        <w:spacing w:line="480" w:lineRule="exact"/>
        <w:ind w:left="426"/>
        <w:rPr>
          <w:rFonts w:ascii="宋体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/>
          <w:sz w:val="24"/>
          <w:szCs w:val="24"/>
        </w:rPr>
      </w:pPr>
      <w:bookmarkStart w:id="10" w:name="_Toc22252"/>
      <w:bookmarkStart w:id="11" w:name="_Toc11698"/>
      <w:bookmarkStart w:id="12" w:name="_Toc20961"/>
      <w:r>
        <w:rPr>
          <w:rFonts w:ascii="宋体" w:hAnsi="宋体" w:hint="eastAsia"/>
          <w:b/>
          <w:sz w:val="24"/>
          <w:szCs w:val="24"/>
        </w:rPr>
        <w:t>4.</w:t>
      </w:r>
      <w:r>
        <w:rPr>
          <w:rFonts w:ascii="宋体" w:hAnsi="宋体" w:hint="eastAsia"/>
          <w:b/>
          <w:sz w:val="24"/>
          <w:szCs w:val="24"/>
        </w:rPr>
        <w:t>设计要求</w:t>
      </w:r>
      <w:bookmarkEnd w:id="10"/>
      <w:bookmarkEnd w:id="11"/>
      <w:bookmarkEnd w:id="12"/>
    </w:p>
    <w:tbl>
      <w:tblPr>
        <w:tblW w:w="9720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510"/>
        <w:gridCol w:w="5318"/>
        <w:gridCol w:w="1058"/>
        <w:gridCol w:w="854"/>
      </w:tblGrid>
      <w:tr w:rsidR="000A0316">
        <w:trPr>
          <w:cantSplit/>
          <w:trHeight w:val="460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按照甲方提供的空间要求和工艺要求，设计出符合规范的工艺布置图供甲方审核。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所提供的材料和部件均应符合</w:t>
            </w:r>
            <w:r>
              <w:rPr>
                <w:rFonts w:ascii="Arial" w:hAnsi="Arial" w:cs="Arial"/>
                <w:sz w:val="24"/>
                <w:szCs w:val="24"/>
              </w:rPr>
              <w:t>GMP</w:t>
            </w:r>
            <w:r>
              <w:rPr>
                <w:rFonts w:ascii="Arial" w:cs="Arial" w:hint="eastAsia"/>
                <w:sz w:val="24"/>
                <w:szCs w:val="24"/>
              </w:rPr>
              <w:t>的要求。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室内流程设计必须符合工艺要求，满足样品转运的方便性和安全性。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货架设计应充分考虑样品安放的方便性与安全性。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温度均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性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为保持室内温度的均匀性，采用多风机热风循环处理，通风循环模式可采用上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送侧回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方式，也可采用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侧送侧回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方式，通</w:t>
            </w:r>
            <w:r>
              <w:rPr>
                <w:rFonts w:ascii="宋体" w:hAnsi="宋体" w:hint="eastAsia"/>
                <w:sz w:val="24"/>
                <w:szCs w:val="24"/>
              </w:rPr>
              <w:t>风管道系统符合《通风与空调工程施工质量验收规范》</w:t>
            </w:r>
            <w:r>
              <w:rPr>
                <w:rFonts w:ascii="宋体" w:hAnsi="宋体" w:hint="eastAsia"/>
                <w:sz w:val="24"/>
                <w:szCs w:val="24"/>
              </w:rPr>
              <w:t>GB50243-2002</w:t>
            </w:r>
            <w:r>
              <w:rPr>
                <w:rFonts w:ascii="宋体" w:hAnsi="宋体" w:hint="eastAsia"/>
                <w:sz w:val="24"/>
                <w:szCs w:val="24"/>
              </w:rPr>
              <w:t>标准要求。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温度均</w:t>
            </w:r>
            <w:proofErr w:type="gramStart"/>
            <w:r>
              <w:rPr>
                <w:rFonts w:ascii="Arial" w:cs="Arial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Arial" w:cs="Arial" w:hint="eastAsia"/>
                <w:sz w:val="24"/>
                <w:szCs w:val="24"/>
              </w:rPr>
              <w:t>性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应均匀送风，保证室内温度的均匀性。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  <w:lang w:val="en-GB"/>
              </w:rPr>
            </w:pPr>
            <w:r>
              <w:rPr>
                <w:rFonts w:ascii="宋体" w:hAnsi="宋体" w:hint="eastAsia"/>
                <w:sz w:val="24"/>
                <w:szCs w:val="24"/>
                <w:lang w:val="en-GB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  <w:lang w:val="en-GB"/>
              </w:rPr>
              <w:t>设备周围留有适当的使用及维护空间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hAnsi="Arial"/>
                <w:bCs/>
                <w:sz w:val="24"/>
                <w:szCs w:val="24"/>
              </w:rPr>
            </w:pPr>
            <w:r>
              <w:rPr>
                <w:rFonts w:hAnsi="Arial" w:hint="eastAsia"/>
                <w:bCs/>
                <w:sz w:val="24"/>
                <w:szCs w:val="24"/>
              </w:rPr>
              <w:t>报警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hAnsi="Arial" w:hint="eastAsia"/>
                <w:bCs/>
                <w:sz w:val="24"/>
                <w:szCs w:val="24"/>
              </w:rPr>
              <w:t>设定温度超标报警，超过标准设定设备可发出声</w:t>
            </w:r>
            <w:r>
              <w:rPr>
                <w:bCs/>
                <w:sz w:val="24"/>
                <w:szCs w:val="24"/>
              </w:rPr>
              <w:t>/</w:t>
            </w:r>
            <w:r>
              <w:rPr>
                <w:rFonts w:hAnsi="Arial" w:hint="eastAsia"/>
                <w:bCs/>
                <w:sz w:val="24"/>
                <w:szCs w:val="24"/>
              </w:rPr>
              <w:t>光报警。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设备间应预留维护与维修通道。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val="it-IT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整个系统有良好的接地。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ind w:firstLineChars="15" w:firstLine="36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ind w:firstLineChars="15" w:firstLine="36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运转部件应有充分的保护措施，以防对操作和维修人员产生伤害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控制系统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整个控制系统设置有急停事故按扭。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44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主要参数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Arial" w:cs="Arial"/>
                <w:sz w:val="24"/>
                <w:szCs w:val="24"/>
              </w:rPr>
            </w:pPr>
            <w:r>
              <w:rPr>
                <w:rFonts w:ascii="Arial" w:cs="Arial" w:hint="eastAsia"/>
                <w:sz w:val="24"/>
                <w:szCs w:val="24"/>
              </w:rPr>
              <w:t>电路和元器件均应充分清晰标识，且与提供的图纸一致。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44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控制系统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预留上位机连接监视与控制扩展功能。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  <w:lang w:val="it-IT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44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通风系统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设备间外墙面安装铝合金玻璃窗户，窗户里要有百叶可以通风。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</w:tbl>
    <w:p w:rsidR="000A0316" w:rsidRDefault="000A0316">
      <w:pPr>
        <w:spacing w:line="480" w:lineRule="exact"/>
        <w:outlineLvl w:val="1"/>
        <w:rPr>
          <w:rFonts w:ascii="宋体" w:hAnsi="宋体"/>
          <w:b/>
          <w:sz w:val="24"/>
          <w:szCs w:val="24"/>
        </w:rPr>
      </w:pPr>
      <w:bookmarkStart w:id="13" w:name="_Toc21964"/>
    </w:p>
    <w:p w:rsidR="000A0316" w:rsidRDefault="00DB28E7">
      <w:pPr>
        <w:spacing w:line="480" w:lineRule="exact"/>
        <w:outlineLvl w:val="1"/>
        <w:rPr>
          <w:rFonts w:ascii="宋体" w:hAnsi="宋体"/>
          <w:b/>
          <w:sz w:val="24"/>
          <w:szCs w:val="24"/>
        </w:rPr>
      </w:pPr>
      <w:bookmarkStart w:id="14" w:name="_Toc15597"/>
      <w:bookmarkStart w:id="15" w:name="_Toc12297"/>
      <w:r>
        <w:rPr>
          <w:rFonts w:ascii="宋体" w:hAnsi="宋体" w:hint="eastAsia"/>
          <w:b/>
          <w:sz w:val="24"/>
          <w:szCs w:val="24"/>
        </w:rPr>
        <w:t>5.</w:t>
      </w:r>
      <w:r>
        <w:rPr>
          <w:rFonts w:ascii="宋体" w:hAnsi="宋体" w:hint="eastAsia"/>
          <w:b/>
          <w:sz w:val="24"/>
          <w:szCs w:val="24"/>
        </w:rPr>
        <w:t>系统与软件验证</w:t>
      </w:r>
      <w:bookmarkEnd w:id="14"/>
      <w:bookmarkEnd w:id="15"/>
    </w:p>
    <w:tbl>
      <w:tblPr>
        <w:tblW w:w="973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500"/>
        <w:gridCol w:w="5348"/>
        <w:gridCol w:w="1042"/>
        <w:gridCol w:w="885"/>
      </w:tblGrid>
      <w:tr w:rsidR="000A0316">
        <w:trPr>
          <w:cantSplit/>
          <w:trHeight w:val="46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软件功能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rPr>
                <w:rFonts w:ascii="宋体"/>
                <w:szCs w:val="24"/>
                <w:lang w:eastAsia="zh-CN"/>
              </w:rPr>
            </w:pPr>
            <w:r>
              <w:rPr>
                <w:rFonts w:ascii="Arial" w:hAnsi="Arial" w:cs="Arial"/>
                <w:bCs/>
                <w:szCs w:val="21"/>
                <w:lang w:eastAsia="zh-CN"/>
              </w:rPr>
              <w:t>数据记录软件符合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中国药典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2015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年版《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 xml:space="preserve">9001 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原料药物与制剂稳定性试验指导原则》、</w:t>
            </w:r>
            <w:r>
              <w:rPr>
                <w:rFonts w:ascii="Arial" w:hAnsi="Arial" w:cs="Arial"/>
                <w:bCs/>
                <w:szCs w:val="21"/>
                <w:lang w:eastAsia="zh-CN"/>
              </w:rPr>
              <w:t>FDA 21 CFR PART 11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和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EU GMP annex 11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计算机化系统的</w:t>
            </w:r>
            <w:r>
              <w:rPr>
                <w:rFonts w:ascii="Arial" w:hAnsi="Arial" w:cs="Arial"/>
                <w:bCs/>
                <w:szCs w:val="21"/>
                <w:lang w:eastAsia="zh-CN"/>
              </w:rPr>
              <w:t>规定</w:t>
            </w:r>
            <w:r>
              <w:rPr>
                <w:rFonts w:ascii="Arial" w:hAnsi="Arial" w:cs="Arial" w:hint="eastAsia"/>
                <w:bCs/>
                <w:szCs w:val="21"/>
                <w:lang w:eastAsia="zh-CN"/>
              </w:rPr>
              <w:t>，能够控制并记录设备的数据。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2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审计</w:t>
            </w:r>
            <w:r>
              <w:rPr>
                <w:rFonts w:ascii="宋体" w:hAnsi="宋体" w:hint="eastAsia"/>
                <w:szCs w:val="24"/>
                <w:lang w:eastAsia="zh-CN"/>
              </w:rPr>
              <w:t>追踪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审计追踪功能需满足</w:t>
            </w:r>
            <w:r w:rsidR="00A225E5">
              <w:rPr>
                <w:rFonts w:ascii="Arial" w:hAnsi="Arial" w:cs="Arial" w:hint="eastAsia"/>
                <w:bCs/>
                <w:sz w:val="24"/>
                <w:szCs w:val="21"/>
              </w:rPr>
              <w:t>药监局</w:t>
            </w:r>
            <w:r>
              <w:rPr>
                <w:rFonts w:ascii="Arial" w:hAnsi="Arial" w:cs="Arial"/>
                <w:bCs/>
                <w:sz w:val="24"/>
                <w:szCs w:val="21"/>
              </w:rPr>
              <w:t>对审计追踪的规定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14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审计</w:t>
            </w:r>
            <w:r>
              <w:rPr>
                <w:rFonts w:ascii="宋体" w:hAnsi="宋体" w:hint="eastAsia"/>
                <w:szCs w:val="24"/>
                <w:lang w:eastAsia="zh-CN"/>
              </w:rPr>
              <w:t>追踪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软件带有审计追踪功能，可记录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对步入式恒温</w:t>
            </w:r>
            <w:proofErr w:type="gramStart"/>
            <w:r>
              <w:rPr>
                <w:rFonts w:ascii="Arial" w:hAnsi="Arial" w:cs="Arial" w:hint="eastAsia"/>
                <w:bCs/>
                <w:sz w:val="24"/>
                <w:szCs w:val="21"/>
              </w:rPr>
              <w:t>恒湿室</w:t>
            </w:r>
            <w:proofErr w:type="gramEnd"/>
            <w:r>
              <w:rPr>
                <w:rFonts w:ascii="Arial" w:hAnsi="Arial" w:cs="Arial"/>
                <w:bCs/>
                <w:sz w:val="24"/>
                <w:szCs w:val="21"/>
              </w:rPr>
              <w:t>所有操作记录和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设备本身的</w:t>
            </w:r>
            <w:r>
              <w:rPr>
                <w:rFonts w:ascii="Arial" w:hAnsi="Arial" w:cs="Arial"/>
                <w:bCs/>
                <w:sz w:val="24"/>
                <w:szCs w:val="21"/>
              </w:rPr>
              <w:t>错误、警告、报警信息，并进行加密，保证数据无法修改。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审计</w:t>
            </w:r>
            <w:r>
              <w:rPr>
                <w:rFonts w:ascii="宋体" w:hAnsi="宋体" w:hint="eastAsia"/>
                <w:szCs w:val="24"/>
                <w:lang w:eastAsia="zh-CN"/>
              </w:rPr>
              <w:t>追踪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  <w:lang w:val="it-IT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审计追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踪</w:t>
            </w:r>
            <w:r>
              <w:rPr>
                <w:rFonts w:ascii="Arial" w:hAnsi="Arial" w:cs="Arial"/>
                <w:bCs/>
                <w:sz w:val="24"/>
                <w:szCs w:val="21"/>
              </w:rPr>
              <w:t>需记录用户登录登出信息，登录是否成功等信息，及每步操作的记录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性能验证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系统完工后要分别进行</w:t>
            </w:r>
            <w:proofErr w:type="gramStart"/>
            <w:r>
              <w:rPr>
                <w:rFonts w:ascii="Arial" w:hAnsi="Arial" w:cs="Arial"/>
                <w:bCs/>
                <w:sz w:val="24"/>
                <w:szCs w:val="21"/>
              </w:rPr>
              <w:t>最</w:t>
            </w:r>
            <w:proofErr w:type="gramEnd"/>
            <w:r>
              <w:rPr>
                <w:rFonts w:ascii="Arial" w:hAnsi="Arial" w:cs="Arial"/>
                <w:bCs/>
                <w:sz w:val="24"/>
                <w:szCs w:val="21"/>
              </w:rPr>
              <w:t>低温湿度和</w:t>
            </w:r>
            <w:proofErr w:type="gramStart"/>
            <w:r>
              <w:rPr>
                <w:rFonts w:ascii="Arial" w:hAnsi="Arial" w:cs="Arial"/>
                <w:bCs/>
                <w:sz w:val="24"/>
                <w:szCs w:val="21"/>
              </w:rPr>
              <w:t>最</w:t>
            </w:r>
            <w:proofErr w:type="gramEnd"/>
            <w:r>
              <w:rPr>
                <w:rFonts w:ascii="Arial" w:hAnsi="Arial" w:cs="Arial"/>
                <w:bCs/>
                <w:sz w:val="24"/>
                <w:szCs w:val="21"/>
              </w:rPr>
              <w:t>高温湿度运行状态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试验</w:t>
            </w:r>
            <w:r>
              <w:rPr>
                <w:rFonts w:ascii="Arial" w:hAnsi="Arial" w:cs="Arial"/>
                <w:bCs/>
                <w:sz w:val="24"/>
                <w:szCs w:val="21"/>
              </w:rPr>
              <w:t>，以测试系统运行能力。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性能验证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在系统验证过程中，当系统正常运行时进行人为断电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即断电试验</w:t>
            </w:r>
            <w:r>
              <w:rPr>
                <w:rFonts w:ascii="Arial" w:hAnsi="Arial" w:cs="Arial"/>
                <w:bCs/>
                <w:sz w:val="24"/>
                <w:szCs w:val="21"/>
              </w:rPr>
              <w:t>，确认系统在非正常断电情况下</w:t>
            </w:r>
            <w:r>
              <w:rPr>
                <w:rFonts w:ascii="Arial" w:hAnsi="Arial" w:cs="Arial"/>
                <w:bCs/>
                <w:sz w:val="24"/>
                <w:szCs w:val="21"/>
              </w:rPr>
              <w:lastRenderedPageBreak/>
              <w:t>能够维持温湿度要求的最长时间。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lastRenderedPageBreak/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性能验证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</w:rPr>
            </w:pPr>
            <w:r>
              <w:rPr>
                <w:rFonts w:ascii="Arial" w:hAnsi="Arial" w:cs="Arial"/>
                <w:bCs/>
                <w:sz w:val="24"/>
                <w:szCs w:val="21"/>
              </w:rPr>
              <w:t>在系统验证过程中，当系统正常运行时，进行开门试验，验证进出样品时可打开密闭门的最长时间。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8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性能验证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adjustRightInd w:val="0"/>
              <w:snapToGrid w:val="0"/>
              <w:spacing w:line="480" w:lineRule="exact"/>
              <w:rPr>
                <w:rFonts w:ascii="Arial" w:hAnsi="Arial" w:cs="Arial"/>
                <w:bCs/>
                <w:sz w:val="24"/>
                <w:szCs w:val="21"/>
              </w:rPr>
            </w:pPr>
            <w:r>
              <w:rPr>
                <w:rFonts w:ascii="Arial" w:hAnsi="Arial" w:cs="Arial" w:hint="eastAsia"/>
                <w:bCs/>
                <w:sz w:val="24"/>
                <w:szCs w:val="21"/>
              </w:rPr>
              <w:t>系统进行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OQ/PQ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验证时，温湿度验证探头的布点方式参照《环境试验设备温度湿度校准规范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JJF 1101-2003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》规定，最少均匀布置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15</w:t>
            </w:r>
            <w:r>
              <w:rPr>
                <w:rFonts w:ascii="Arial" w:hAnsi="Arial" w:cs="Arial" w:hint="eastAsia"/>
                <w:bCs/>
                <w:sz w:val="24"/>
                <w:szCs w:val="21"/>
              </w:rPr>
              <w:t>个温湿度记录仪。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</w:tbl>
    <w:p w:rsidR="000A0316" w:rsidRDefault="000A0316">
      <w:pPr>
        <w:spacing w:line="480" w:lineRule="exact"/>
        <w:outlineLvl w:val="1"/>
        <w:rPr>
          <w:rFonts w:ascii="宋体" w:hAnsi="宋体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 w:hAnsi="Calibri"/>
          <w:b/>
          <w:sz w:val="24"/>
          <w:szCs w:val="24"/>
        </w:rPr>
      </w:pPr>
      <w:bookmarkStart w:id="16" w:name="_Toc21876"/>
      <w:bookmarkStart w:id="17" w:name="_Toc27732"/>
      <w:r>
        <w:rPr>
          <w:rFonts w:ascii="宋体" w:hAnsi="宋体" w:hint="eastAsia"/>
          <w:b/>
          <w:sz w:val="24"/>
          <w:szCs w:val="24"/>
        </w:rPr>
        <w:t>6.</w:t>
      </w:r>
      <w:r>
        <w:rPr>
          <w:rFonts w:ascii="宋体" w:hAnsi="宋体" w:hint="eastAsia"/>
          <w:b/>
          <w:sz w:val="24"/>
          <w:szCs w:val="24"/>
        </w:rPr>
        <w:t>公用系统</w:t>
      </w:r>
      <w:bookmarkEnd w:id="13"/>
      <w:bookmarkEnd w:id="16"/>
      <w:bookmarkEnd w:id="17"/>
    </w:p>
    <w:tbl>
      <w:tblPr>
        <w:tblW w:w="973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500"/>
        <w:gridCol w:w="5333"/>
        <w:gridCol w:w="1057"/>
        <w:gridCol w:w="885"/>
      </w:tblGrid>
      <w:tr w:rsidR="000A0316">
        <w:trPr>
          <w:cantSplit/>
          <w:trHeight w:val="46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主要参数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电压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:380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±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10%V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，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 xml:space="preserve">50HZ </w:t>
            </w:r>
          </w:p>
          <w:p w:rsidR="000A0316" w:rsidRDefault="00DB28E7">
            <w:pPr>
              <w:pStyle w:val="Text"/>
              <w:spacing w:before="0" w:line="480" w:lineRule="exac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相位：均采用三相五线制交流电。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主要参数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每套总装机功率≤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15KW</w:t>
            </w:r>
            <w:r>
              <w:rPr>
                <w:rFonts w:ascii="宋体" w:hAnsi="宋体" w:hint="eastAsia"/>
                <w:szCs w:val="24"/>
                <w:lang w:val="it-IT" w:eastAsia="zh-CN"/>
              </w:rPr>
              <w:t>。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</w:tbl>
    <w:p w:rsidR="000A0316" w:rsidRDefault="000A0316">
      <w:pPr>
        <w:spacing w:line="480" w:lineRule="exact"/>
        <w:outlineLvl w:val="1"/>
        <w:rPr>
          <w:rFonts w:ascii="宋体" w:hAnsi="宋体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18" w:name="_Toc7841"/>
      <w:bookmarkStart w:id="19" w:name="_Toc22661"/>
      <w:bookmarkStart w:id="20" w:name="_Toc29052"/>
      <w:r>
        <w:rPr>
          <w:rFonts w:ascii="宋体" w:hAnsi="宋体" w:hint="eastAsia"/>
          <w:b/>
          <w:sz w:val="24"/>
          <w:szCs w:val="24"/>
        </w:rPr>
        <w:t>7.</w:t>
      </w:r>
      <w:r>
        <w:rPr>
          <w:rFonts w:ascii="宋体" w:hAnsi="宋体" w:hint="eastAsia"/>
          <w:b/>
          <w:sz w:val="24"/>
          <w:szCs w:val="24"/>
        </w:rPr>
        <w:t>环境</w:t>
      </w:r>
      <w:bookmarkEnd w:id="18"/>
      <w:bookmarkEnd w:id="19"/>
      <w:bookmarkEnd w:id="20"/>
    </w:p>
    <w:p w:rsidR="000A0316" w:rsidRDefault="00DB28E7">
      <w:pPr>
        <w:pStyle w:val="Text"/>
        <w:spacing w:before="0" w:line="480" w:lineRule="exact"/>
        <w:ind w:firstLineChars="200" w:firstLine="480"/>
        <w:jc w:val="left"/>
        <w:rPr>
          <w:rFonts w:ascii="宋体"/>
          <w:szCs w:val="24"/>
          <w:lang w:eastAsia="zh-CN"/>
        </w:rPr>
      </w:pPr>
      <w:r>
        <w:rPr>
          <w:rFonts w:ascii="宋体" w:hAnsi="宋体" w:hint="eastAsia"/>
          <w:szCs w:val="24"/>
          <w:lang w:eastAsia="zh-CN"/>
        </w:rPr>
        <w:t>提供详细的物理环境，使设备能运行。</w:t>
      </w:r>
    </w:p>
    <w:tbl>
      <w:tblPr>
        <w:tblW w:w="970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510"/>
        <w:gridCol w:w="5303"/>
        <w:gridCol w:w="1073"/>
        <w:gridCol w:w="854"/>
      </w:tblGrid>
      <w:tr w:rsidR="000A0316">
        <w:trPr>
          <w:cantSplit/>
          <w:trHeight w:val="460"/>
          <w:tblHeader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52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主要参数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布局</w:t>
            </w:r>
            <w:r>
              <w:rPr>
                <w:rFonts w:ascii="宋体" w:hint="eastAsia"/>
                <w:szCs w:val="24"/>
                <w:lang w:eastAsia="zh-CN"/>
              </w:rPr>
              <w:t>：</w:t>
            </w:r>
            <w:r>
              <w:rPr>
                <w:rFonts w:ascii="宋体" w:hAnsi="宋体" w:hint="eastAsia"/>
                <w:szCs w:val="24"/>
                <w:lang w:eastAsia="zh-CN"/>
              </w:rPr>
              <w:t>提供设备尺寸和系统维修对设备安装房间面积的要求。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主要参数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环境级别：室内环境，</w:t>
            </w:r>
            <w:r>
              <w:rPr>
                <w:rFonts w:ascii="宋体" w:hAnsi="宋体" w:hint="eastAsia"/>
                <w:szCs w:val="24"/>
                <w:lang w:eastAsia="zh-CN"/>
              </w:rPr>
              <w:t>5~40</w:t>
            </w:r>
            <w:r>
              <w:rPr>
                <w:rFonts w:ascii="宋体" w:hAnsi="宋体" w:hint="eastAsia"/>
                <w:szCs w:val="24"/>
                <w:lang w:eastAsia="zh-CN"/>
              </w:rPr>
              <w:t>°</w:t>
            </w:r>
            <w:r>
              <w:rPr>
                <w:rFonts w:ascii="宋体" w:hAnsi="宋体" w:hint="eastAsia"/>
                <w:szCs w:val="24"/>
                <w:lang w:eastAsia="zh-CN"/>
              </w:rPr>
              <w:t>C</w:t>
            </w:r>
            <w:r>
              <w:rPr>
                <w:rFonts w:ascii="宋体" w:hAnsi="宋体" w:hint="eastAsia"/>
                <w:szCs w:val="24"/>
                <w:lang w:eastAsia="zh-CN"/>
              </w:rPr>
              <w:t>，周围无剧烈震动。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</w:tbl>
    <w:p w:rsidR="000A0316" w:rsidRDefault="000A0316">
      <w:pPr>
        <w:spacing w:line="480" w:lineRule="exact"/>
        <w:outlineLvl w:val="1"/>
        <w:rPr>
          <w:rFonts w:ascii="宋体" w:hAnsi="Calibri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21" w:name="_Toc23351"/>
      <w:bookmarkStart w:id="22" w:name="_Toc12209"/>
      <w:bookmarkStart w:id="23" w:name="_Toc21688"/>
      <w:r>
        <w:rPr>
          <w:rFonts w:ascii="宋体" w:hAnsi="宋体" w:hint="eastAsia"/>
          <w:b/>
          <w:sz w:val="24"/>
          <w:szCs w:val="24"/>
        </w:rPr>
        <w:t>8.</w:t>
      </w:r>
      <w:r>
        <w:rPr>
          <w:rFonts w:ascii="宋体" w:hAnsi="宋体" w:hint="eastAsia"/>
          <w:b/>
          <w:sz w:val="24"/>
          <w:szCs w:val="24"/>
        </w:rPr>
        <w:t>清洁要求</w:t>
      </w:r>
      <w:bookmarkEnd w:id="21"/>
      <w:bookmarkEnd w:id="22"/>
      <w:bookmarkEnd w:id="23"/>
    </w:p>
    <w:tbl>
      <w:tblPr>
        <w:tblW w:w="9705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1510"/>
        <w:gridCol w:w="5288"/>
        <w:gridCol w:w="1079"/>
        <w:gridCol w:w="878"/>
      </w:tblGrid>
      <w:tr w:rsidR="000A0316">
        <w:trPr>
          <w:cantSplit/>
          <w:trHeight w:val="460"/>
          <w:tblHeader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附件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清洁要求：提供设备相关的清洁规程。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附件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循环风系统加装</w:t>
            </w:r>
            <w:r>
              <w:rPr>
                <w:rFonts w:ascii="宋体" w:hAnsi="宋体" w:hint="eastAsia"/>
                <w:sz w:val="24"/>
                <w:szCs w:val="24"/>
              </w:rPr>
              <w:t>G4(EN779)</w:t>
            </w:r>
            <w:r>
              <w:rPr>
                <w:rFonts w:ascii="宋体" w:hAnsi="宋体" w:hint="eastAsia"/>
                <w:sz w:val="24"/>
                <w:szCs w:val="24"/>
              </w:rPr>
              <w:t>粗效过滤器，确保储存室内正常使用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年后不会有灰尘堆积现象。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</w:tbl>
    <w:p w:rsidR="000A0316" w:rsidRDefault="000A0316">
      <w:pPr>
        <w:spacing w:line="480" w:lineRule="exact"/>
        <w:outlineLvl w:val="1"/>
        <w:rPr>
          <w:rFonts w:ascii="宋体" w:hAnsi="Calibri"/>
          <w:b/>
          <w:sz w:val="24"/>
          <w:szCs w:val="24"/>
        </w:rPr>
      </w:pPr>
    </w:p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24" w:name="_Toc27106"/>
      <w:bookmarkStart w:id="25" w:name="_Toc12409"/>
      <w:bookmarkStart w:id="26" w:name="_Toc30244"/>
      <w:r>
        <w:rPr>
          <w:rFonts w:ascii="宋体" w:hAnsi="宋体" w:hint="eastAsia"/>
          <w:b/>
          <w:sz w:val="24"/>
          <w:szCs w:val="24"/>
        </w:rPr>
        <w:t>9.</w:t>
      </w:r>
      <w:r>
        <w:rPr>
          <w:rFonts w:ascii="宋体" w:hAnsi="宋体" w:hint="eastAsia"/>
          <w:b/>
          <w:sz w:val="24"/>
          <w:szCs w:val="24"/>
        </w:rPr>
        <w:t>文件</w:t>
      </w:r>
      <w:bookmarkEnd w:id="24"/>
      <w:bookmarkEnd w:id="25"/>
      <w:bookmarkEnd w:id="26"/>
    </w:p>
    <w:tbl>
      <w:tblPr>
        <w:tblW w:w="973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510"/>
        <w:gridCol w:w="5273"/>
        <w:gridCol w:w="1103"/>
        <w:gridCol w:w="884"/>
      </w:tblGrid>
      <w:tr w:rsidR="000A0316">
        <w:trPr>
          <w:cantSplit/>
          <w:trHeight w:val="460"/>
          <w:tblHeader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所有文件</w:t>
            </w:r>
            <w:proofErr w:type="spellEnd"/>
            <w:r>
              <w:rPr>
                <w:rFonts w:ascii="宋体" w:hAnsi="宋体" w:hint="eastAsia"/>
                <w:szCs w:val="24"/>
                <w:lang w:eastAsia="zh-CN"/>
              </w:rPr>
              <w:t>清单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元件和仪器</w:t>
            </w:r>
            <w:proofErr w:type="spellEnd"/>
            <w:r>
              <w:rPr>
                <w:rFonts w:ascii="宋体" w:hAnsi="宋体" w:hint="eastAsia"/>
                <w:szCs w:val="24"/>
                <w:lang w:eastAsia="zh-CN"/>
              </w:rPr>
              <w:t>清单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设备</w:t>
            </w:r>
            <w:proofErr w:type="spellEnd"/>
            <w:r>
              <w:rPr>
                <w:rFonts w:ascii="宋体" w:hAnsi="宋体" w:hint="eastAsia"/>
                <w:szCs w:val="24"/>
                <w:lang w:eastAsia="zh-CN"/>
              </w:rPr>
              <w:t>参数</w:t>
            </w:r>
            <w:r>
              <w:rPr>
                <w:rFonts w:ascii="宋体" w:hAnsi="宋体" w:hint="eastAsia"/>
                <w:szCs w:val="24"/>
              </w:rPr>
              <w:t>表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备件和消耗品清单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工艺流程图（</w:t>
            </w:r>
            <w:r>
              <w:rPr>
                <w:rFonts w:ascii="宋体" w:hAnsi="宋体" w:hint="eastAsia"/>
                <w:szCs w:val="24"/>
                <w:lang w:eastAsia="zh-CN"/>
              </w:rPr>
              <w:t>PID</w:t>
            </w:r>
            <w:r>
              <w:rPr>
                <w:rFonts w:ascii="宋体" w:hAnsi="宋体" w:hint="eastAsia"/>
                <w:szCs w:val="24"/>
                <w:lang w:eastAsia="zh-CN"/>
              </w:rPr>
              <w:t>）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布局图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技术和功能规格（设备及控制系统）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Cs w:val="24"/>
              </w:rPr>
              <w:t>接线图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系统操作说明书，维修和安装手册（设备及控制系统）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SAT</w:t>
            </w:r>
            <w:r>
              <w:rPr>
                <w:rFonts w:ascii="宋体" w:hAnsi="宋体" w:hint="eastAsia"/>
                <w:szCs w:val="24"/>
                <w:lang w:eastAsia="zh-CN"/>
              </w:rPr>
              <w:t>方案和报告书。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IQ</w:t>
            </w:r>
            <w:r>
              <w:rPr>
                <w:rFonts w:ascii="宋体" w:hAnsi="宋体" w:hint="eastAsia"/>
                <w:szCs w:val="24"/>
                <w:lang w:eastAsia="zh-CN"/>
              </w:rPr>
              <w:t>方案文件模板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OQ</w:t>
            </w:r>
            <w:r>
              <w:rPr>
                <w:rFonts w:ascii="宋体" w:hAnsi="宋体" w:hint="eastAsia"/>
                <w:szCs w:val="24"/>
                <w:lang w:eastAsia="zh-CN"/>
              </w:rPr>
              <w:t>方案文件模板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附件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PQ</w:t>
            </w:r>
            <w:r>
              <w:rPr>
                <w:rFonts w:ascii="宋体" w:hAnsi="宋体" w:hint="eastAsia"/>
                <w:szCs w:val="24"/>
                <w:lang w:eastAsia="zh-CN"/>
              </w:rPr>
              <w:t>方案文件模板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</w:tbl>
    <w:p w:rsidR="000A0316" w:rsidRDefault="00DB28E7">
      <w:pPr>
        <w:spacing w:line="480" w:lineRule="exact"/>
        <w:outlineLvl w:val="1"/>
        <w:rPr>
          <w:rFonts w:ascii="宋体"/>
          <w:b/>
          <w:sz w:val="24"/>
          <w:szCs w:val="24"/>
        </w:rPr>
      </w:pPr>
      <w:bookmarkStart w:id="27" w:name="_Toc5006"/>
      <w:bookmarkStart w:id="28" w:name="_Toc8536"/>
      <w:bookmarkStart w:id="29" w:name="_Toc19083"/>
      <w:r>
        <w:rPr>
          <w:rFonts w:ascii="宋体" w:hAnsi="宋体" w:hint="eastAsia"/>
          <w:b/>
          <w:sz w:val="24"/>
          <w:szCs w:val="24"/>
        </w:rPr>
        <w:t>10.</w:t>
      </w:r>
      <w:r>
        <w:rPr>
          <w:rFonts w:ascii="宋体" w:hAnsi="宋体" w:hint="eastAsia"/>
          <w:b/>
          <w:sz w:val="24"/>
          <w:szCs w:val="24"/>
        </w:rPr>
        <w:t>约束条件</w:t>
      </w:r>
      <w:bookmarkEnd w:id="27"/>
      <w:bookmarkEnd w:id="28"/>
      <w:bookmarkEnd w:id="29"/>
    </w:p>
    <w:tbl>
      <w:tblPr>
        <w:tblW w:w="9735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1494"/>
        <w:gridCol w:w="5303"/>
        <w:gridCol w:w="1095"/>
        <w:gridCol w:w="877"/>
      </w:tblGrid>
      <w:tr w:rsidR="000A0316">
        <w:trPr>
          <w:cantSplit/>
          <w:trHeight w:val="460"/>
          <w:tblHeader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参数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功能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必需或期望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是否响应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3Q</w:t>
            </w:r>
            <w:r>
              <w:rPr>
                <w:rFonts w:cs="Arial" w:hint="eastAsia"/>
                <w:szCs w:val="24"/>
                <w:lang w:eastAsia="zh-CN"/>
              </w:rPr>
              <w:t>验证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ind w:leftChars="14" w:left="29" w:firstLineChars="213" w:firstLine="511"/>
              <w:rPr>
                <w:rFonts w:cs="Arial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完成设备的</w:t>
            </w:r>
            <w:r>
              <w:rPr>
                <w:rFonts w:cs="Arial"/>
                <w:szCs w:val="24"/>
                <w:lang w:eastAsia="zh-CN"/>
              </w:rPr>
              <w:t>FAT</w:t>
            </w:r>
            <w:r>
              <w:rPr>
                <w:rFonts w:cs="Arial" w:hint="eastAsia"/>
                <w:szCs w:val="24"/>
                <w:lang w:eastAsia="zh-CN"/>
              </w:rPr>
              <w:t>，</w:t>
            </w:r>
            <w:r>
              <w:rPr>
                <w:rFonts w:cs="Arial"/>
                <w:szCs w:val="24"/>
                <w:lang w:eastAsia="zh-CN"/>
              </w:rPr>
              <w:t>SAT</w:t>
            </w:r>
            <w:r>
              <w:rPr>
                <w:rFonts w:cs="Arial" w:hint="eastAsia"/>
                <w:szCs w:val="24"/>
                <w:lang w:eastAsia="zh-CN"/>
              </w:rPr>
              <w:t>，安装，调试和验证工作。在设备完全交付使用前，应完成下列验证：</w:t>
            </w:r>
          </w:p>
          <w:p w:rsidR="000A0316" w:rsidRDefault="00DB28E7">
            <w:pPr>
              <w:pStyle w:val="Text"/>
              <w:spacing w:before="0" w:line="480" w:lineRule="exact"/>
              <w:rPr>
                <w:rFonts w:cs="Arial"/>
                <w:bCs/>
                <w:szCs w:val="24"/>
                <w:lang w:eastAsia="zh-CN"/>
              </w:rPr>
            </w:pPr>
            <w:r>
              <w:rPr>
                <w:rFonts w:cs="Arial"/>
                <w:bCs/>
                <w:szCs w:val="24"/>
                <w:lang w:eastAsia="zh-CN"/>
              </w:rPr>
              <w:lastRenderedPageBreak/>
              <w:t>1</w:t>
            </w:r>
            <w:r>
              <w:rPr>
                <w:rFonts w:cs="Arial" w:hint="eastAsia"/>
                <w:bCs/>
                <w:szCs w:val="24"/>
                <w:lang w:eastAsia="zh-CN"/>
              </w:rPr>
              <w:t>、工厂接受测试</w:t>
            </w:r>
            <w:r>
              <w:rPr>
                <w:rFonts w:cs="Arial"/>
                <w:bCs/>
                <w:szCs w:val="24"/>
                <w:lang w:eastAsia="zh-CN"/>
              </w:rPr>
              <w:t>SAT</w:t>
            </w:r>
          </w:p>
          <w:p w:rsidR="000A0316" w:rsidRDefault="00DB28E7">
            <w:pPr>
              <w:pStyle w:val="Text"/>
              <w:spacing w:before="0" w:line="480" w:lineRule="exact"/>
              <w:ind w:leftChars="14" w:left="29" w:firstLineChars="213" w:firstLine="511"/>
              <w:rPr>
                <w:rFonts w:cs="Arial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如果</w:t>
            </w:r>
            <w:r>
              <w:rPr>
                <w:rFonts w:ascii="宋体" w:hAnsi="宋体" w:cs="宋体" w:hint="eastAsia"/>
                <w:szCs w:val="24"/>
                <w:shd w:val="clear" w:color="auto" w:fill="FFFFFF"/>
                <w:lang w:eastAsia="zh-CN"/>
              </w:rPr>
              <w:t>客户</w:t>
            </w:r>
            <w:r>
              <w:rPr>
                <w:rFonts w:cs="Arial" w:hint="eastAsia"/>
                <w:szCs w:val="24"/>
                <w:lang w:eastAsia="zh-CN"/>
              </w:rPr>
              <w:t>要求，在设备发往</w:t>
            </w:r>
            <w:r>
              <w:rPr>
                <w:rFonts w:ascii="宋体" w:hAnsi="宋体" w:cs="宋体" w:hint="eastAsia"/>
                <w:szCs w:val="24"/>
                <w:shd w:val="clear" w:color="auto" w:fill="FFFFFF"/>
                <w:lang w:eastAsia="zh-CN"/>
              </w:rPr>
              <w:t>交付地</w:t>
            </w:r>
            <w:r>
              <w:rPr>
                <w:rFonts w:cs="Arial" w:hint="eastAsia"/>
                <w:szCs w:val="24"/>
                <w:lang w:eastAsia="zh-CN"/>
              </w:rPr>
              <w:t>之后需完成工厂接受测试，供应商需派合格人员过来确保开箱工作顺利进行，所有的测试都需要相关的文件记录。</w:t>
            </w:r>
          </w:p>
          <w:p w:rsidR="000A0316" w:rsidRDefault="00DB28E7">
            <w:pPr>
              <w:pStyle w:val="Text"/>
              <w:spacing w:before="0" w:line="480" w:lineRule="exact"/>
              <w:jc w:val="left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2</w:t>
            </w:r>
            <w:r>
              <w:rPr>
                <w:rFonts w:cs="Arial" w:hint="eastAsia"/>
                <w:szCs w:val="24"/>
                <w:lang w:eastAsia="zh-CN"/>
              </w:rPr>
              <w:t>、供应商提供</w:t>
            </w:r>
            <w:r>
              <w:rPr>
                <w:rFonts w:cs="Arial"/>
                <w:szCs w:val="24"/>
                <w:lang w:eastAsia="zh-CN"/>
              </w:rPr>
              <w:t>IQ</w:t>
            </w:r>
            <w:r>
              <w:rPr>
                <w:rFonts w:cs="Arial" w:hint="eastAsia"/>
                <w:szCs w:val="24"/>
                <w:lang w:eastAsia="zh-CN"/>
              </w:rPr>
              <w:t>/</w:t>
            </w:r>
            <w:r>
              <w:rPr>
                <w:rFonts w:cs="Arial"/>
                <w:szCs w:val="24"/>
                <w:lang w:eastAsia="zh-CN"/>
              </w:rPr>
              <w:t>OQ</w:t>
            </w:r>
            <w:r>
              <w:rPr>
                <w:rFonts w:cs="Arial" w:hint="eastAsia"/>
                <w:szCs w:val="24"/>
                <w:lang w:eastAsia="zh-CN"/>
              </w:rPr>
              <w:t>/PQ</w:t>
            </w:r>
            <w:r>
              <w:rPr>
                <w:rFonts w:cs="Arial" w:hint="eastAsia"/>
                <w:szCs w:val="24"/>
                <w:lang w:eastAsia="zh-CN"/>
              </w:rPr>
              <w:t>验证文件模板，</w:t>
            </w:r>
          </w:p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具体谁负责实施验证由甲乙双方再协商。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spacing w:before="0" w:line="480" w:lineRule="exact"/>
              <w:jc w:val="center"/>
              <w:rPr>
                <w:rFonts w:ascii="宋体" w:hAns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售后服务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16" w:rsidRDefault="00DB28E7">
            <w:pPr>
              <w:pStyle w:val="Text"/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售后服务：</w:t>
            </w:r>
          </w:p>
          <w:p w:rsidR="000A0316" w:rsidRDefault="00DB28E7">
            <w:pPr>
              <w:pStyle w:val="Text"/>
              <w:spacing w:before="0" w:line="480" w:lineRule="exact"/>
              <w:ind w:firstLineChars="350" w:firstLine="840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备件齐全，提供备件清单。</w:t>
            </w:r>
          </w:p>
          <w:p w:rsidR="000A0316" w:rsidRDefault="00DB28E7">
            <w:pPr>
              <w:pStyle w:val="Text"/>
              <w:numPr>
                <w:ilvl w:val="1"/>
                <w:numId w:val="5"/>
              </w:numPr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应提供在货物验收合格后可连续运行</w:t>
            </w:r>
            <w:r>
              <w:rPr>
                <w:rFonts w:ascii="宋体" w:hAnsi="宋体" w:hint="eastAsia"/>
                <w:szCs w:val="24"/>
                <w:lang w:eastAsia="zh-CN"/>
              </w:rPr>
              <w:t>1</w:t>
            </w:r>
            <w:r>
              <w:rPr>
                <w:rFonts w:ascii="宋体" w:hAnsi="宋体" w:hint="eastAsia"/>
                <w:szCs w:val="24"/>
                <w:lang w:eastAsia="zh-CN"/>
              </w:rPr>
              <w:t>年的备品备件，卖方应提供详尽的零配件明细及分项价格清单。</w:t>
            </w:r>
          </w:p>
          <w:p w:rsidR="000A0316" w:rsidRDefault="00DB28E7">
            <w:pPr>
              <w:pStyle w:val="Text"/>
              <w:numPr>
                <w:ilvl w:val="1"/>
                <w:numId w:val="5"/>
              </w:numPr>
              <w:spacing w:before="0" w:line="480" w:lineRule="exact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在设备使用寿命内，卖方应保证设备零配件的供应，并提供优惠供应的承诺。</w:t>
            </w:r>
          </w:p>
          <w:p w:rsidR="000A0316" w:rsidRDefault="00DB28E7">
            <w:pPr>
              <w:pStyle w:val="Text"/>
              <w:numPr>
                <w:ilvl w:val="1"/>
                <w:numId w:val="5"/>
              </w:numPr>
              <w:spacing w:before="0" w:line="480" w:lineRule="exact"/>
              <w:jc w:val="left"/>
              <w:rPr>
                <w:rFonts w:asci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特别需要提供的备件：重要部位的传感元件、易损部件、每台机器配备一套专用工具等。</w:t>
            </w:r>
          </w:p>
          <w:p w:rsidR="000A0316" w:rsidRDefault="00DB28E7">
            <w:pPr>
              <w:pStyle w:val="Text"/>
              <w:numPr>
                <w:ilvl w:val="1"/>
                <w:numId w:val="5"/>
              </w:numPr>
              <w:spacing w:before="0" w:line="480" w:lineRule="exact"/>
              <w:jc w:val="left"/>
              <w:rPr>
                <w:rFonts w:ascii="宋体"/>
                <w:szCs w:val="24"/>
                <w:lang w:val="it-IT" w:eastAsia="zh-CN"/>
              </w:rPr>
            </w:pPr>
            <w:r>
              <w:rPr>
                <w:rFonts w:ascii="宋体" w:hAnsi="宋体" w:hint="eastAsia"/>
                <w:szCs w:val="24"/>
                <w:lang w:val="it-IT" w:eastAsia="zh-CN"/>
              </w:rPr>
              <w:t>提供完善维修，检修的技术服务。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cs="Arial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设备维护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维护</w:t>
            </w:r>
          </w:p>
          <w:p w:rsidR="000A0316" w:rsidRDefault="00DB28E7">
            <w:pPr>
              <w:spacing w:line="4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软件和硬件易维护，软件有扩展能力，软件功能可增强，希望的寿命</w:t>
            </w:r>
            <w:r>
              <w:rPr>
                <w:rFonts w:ascii="宋体" w:hAnsi="宋体" w:hint="eastAsia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</w:rPr>
              <w:t>年，有长期支持。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br/>
            </w:r>
            <w:r>
              <w:rPr>
                <w:rFonts w:ascii="宋体" w:hAnsi="宋体" w:hint="eastAsia"/>
                <w:sz w:val="24"/>
                <w:szCs w:val="24"/>
              </w:rPr>
              <w:t>供应商是提供（最低）以下维护指示：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ascii="Calibri" w:hAnsi="Calibri" w:cs="Arial"/>
                <w:szCs w:val="24"/>
                <w:lang w:eastAsia="zh-CN"/>
              </w:rPr>
            </w:pPr>
            <w:r>
              <w:rPr>
                <w:rFonts w:ascii="宋体" w:hAnsi="宋体" w:hint="eastAsia"/>
                <w:szCs w:val="24"/>
                <w:lang w:eastAsia="zh-CN"/>
              </w:rPr>
              <w:t>1</w:t>
            </w:r>
            <w:r>
              <w:rPr>
                <w:rFonts w:cs="Arial"/>
                <w:szCs w:val="24"/>
                <w:lang w:eastAsia="zh-CN"/>
              </w:rPr>
              <w:t xml:space="preserve"> .</w:t>
            </w:r>
            <w:r>
              <w:rPr>
                <w:rFonts w:cs="Arial" w:hint="eastAsia"/>
                <w:szCs w:val="24"/>
                <w:lang w:eastAsia="zh-CN"/>
              </w:rPr>
              <w:t>所有系统－提供设备供应</w:t>
            </w:r>
            <w:proofErr w:type="gramStart"/>
            <w:r>
              <w:rPr>
                <w:rFonts w:cs="Arial" w:hint="eastAsia"/>
                <w:szCs w:val="24"/>
                <w:lang w:eastAsia="zh-CN"/>
              </w:rPr>
              <w:t>商维护</w:t>
            </w:r>
            <w:proofErr w:type="gramEnd"/>
            <w:r>
              <w:rPr>
                <w:rFonts w:cs="Arial" w:hint="eastAsia"/>
                <w:szCs w:val="24"/>
                <w:lang w:eastAsia="zh-CN"/>
              </w:rPr>
              <w:t>和操作手册。</w:t>
            </w:r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2 .</w:t>
            </w:r>
            <w:r>
              <w:rPr>
                <w:rFonts w:cs="Arial" w:hint="eastAsia"/>
                <w:szCs w:val="24"/>
                <w:lang w:eastAsia="zh-CN"/>
              </w:rPr>
              <w:t>全面润滑清单，和推荐的润滑周期。</w:t>
            </w:r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3 .</w:t>
            </w:r>
            <w:r>
              <w:rPr>
                <w:rFonts w:cs="Arial" w:hint="eastAsia"/>
                <w:szCs w:val="24"/>
                <w:lang w:eastAsia="zh-CN"/>
              </w:rPr>
              <w:t>全面的推荐的维护－建议定期检查间隔，磨损点，建议零件清单。</w:t>
            </w:r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ascii="宋体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4 .</w:t>
            </w:r>
            <w:r>
              <w:rPr>
                <w:rFonts w:cs="Arial" w:hint="eastAsia"/>
                <w:szCs w:val="24"/>
                <w:lang w:eastAsia="zh-CN"/>
              </w:rPr>
              <w:t>供应商应提供</w:t>
            </w:r>
            <w:r>
              <w:rPr>
                <w:rFonts w:cs="Arial"/>
                <w:szCs w:val="24"/>
                <w:lang w:eastAsia="zh-CN"/>
              </w:rPr>
              <w:t>3</w:t>
            </w:r>
            <w:r>
              <w:rPr>
                <w:rFonts w:cs="Arial" w:hint="eastAsia"/>
                <w:szCs w:val="24"/>
                <w:lang w:eastAsia="zh-CN"/>
              </w:rPr>
              <w:t>份运行，安装，维护及调试手</w:t>
            </w:r>
            <w:r>
              <w:rPr>
                <w:rFonts w:cs="Arial" w:hint="eastAsia"/>
                <w:szCs w:val="24"/>
                <w:lang w:eastAsia="zh-CN"/>
              </w:rPr>
              <w:lastRenderedPageBreak/>
              <w:t>册。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cs="Arial"/>
                <w:sz w:val="24"/>
                <w:szCs w:val="24"/>
              </w:rPr>
            </w:pPr>
            <w:bookmarkStart w:id="30" w:name="_Toc14087"/>
            <w:bookmarkStart w:id="31" w:name="_Toc27828"/>
            <w:r>
              <w:rPr>
                <w:rFonts w:cs="Arial" w:hint="eastAsia"/>
                <w:sz w:val="24"/>
                <w:szCs w:val="24"/>
              </w:rPr>
              <w:t>培训服务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outlineLvl w:val="1"/>
              <w:rPr>
                <w:rFonts w:ascii="宋体"/>
                <w:bCs/>
                <w:sz w:val="24"/>
                <w:szCs w:val="24"/>
              </w:rPr>
            </w:pPr>
            <w:bookmarkStart w:id="32" w:name="_Toc31558"/>
            <w:bookmarkStart w:id="33" w:name="_Toc15554"/>
            <w:r>
              <w:rPr>
                <w:rFonts w:ascii="宋体" w:hAnsi="宋体" w:hint="eastAsia"/>
                <w:bCs/>
                <w:sz w:val="24"/>
                <w:szCs w:val="24"/>
              </w:rPr>
              <w:t>培训</w:t>
            </w:r>
            <w:bookmarkEnd w:id="30"/>
            <w:bookmarkEnd w:id="31"/>
            <w:bookmarkEnd w:id="32"/>
            <w:bookmarkEnd w:id="33"/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 w:firstLineChars="213" w:firstLine="511"/>
              <w:jc w:val="left"/>
              <w:rPr>
                <w:rFonts w:ascii="Calibri" w:cs="Arial"/>
                <w:szCs w:val="24"/>
                <w:lang w:eastAsia="zh-CN"/>
              </w:rPr>
            </w:pPr>
            <w:r>
              <w:rPr>
                <w:rFonts w:cs="Arial" w:hint="eastAsia"/>
                <w:szCs w:val="24"/>
                <w:lang w:eastAsia="zh-CN"/>
              </w:rPr>
              <w:t>供应商负责对用户的相关人员进行培训，培训目标如下：</w:t>
            </w:r>
          </w:p>
          <w:p w:rsidR="000A0316" w:rsidRDefault="00DB28E7">
            <w:pPr>
              <w:pStyle w:val="Text"/>
              <w:tabs>
                <w:tab w:val="left" w:pos="960"/>
              </w:tabs>
              <w:spacing w:before="0" w:line="480" w:lineRule="exact"/>
              <w:ind w:leftChars="15" w:left="31"/>
              <w:jc w:val="left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1.</w:t>
            </w:r>
            <w:r>
              <w:rPr>
                <w:rFonts w:cs="Arial" w:hint="eastAsia"/>
                <w:szCs w:val="24"/>
                <w:lang w:eastAsia="zh-CN"/>
              </w:rPr>
              <w:t>能够操作设备并且对设备的功能有全面的了解。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</w:t>
            </w:r>
            <w:r>
              <w:rPr>
                <w:rFonts w:cs="Arial" w:hint="eastAsia"/>
                <w:sz w:val="24"/>
                <w:szCs w:val="24"/>
              </w:rPr>
              <w:t>能够完成设备的维护。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主要参数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设备内部及电气箱要有可靠的密封方式，保证粉尘不进入内部动力传动部分及电气箱。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  <w:tr w:rsidR="000A0316">
        <w:trPr>
          <w:trHeight w:val="39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0A0316">
            <w:pPr>
              <w:pStyle w:val="Text"/>
              <w:numPr>
                <w:ilvl w:val="0"/>
                <w:numId w:val="1"/>
              </w:numPr>
              <w:spacing w:before="0" w:line="480" w:lineRule="exact"/>
              <w:jc w:val="center"/>
              <w:rPr>
                <w:rFonts w:ascii="宋体"/>
                <w:szCs w:val="24"/>
                <w:lang w:eastAsia="zh-C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附件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对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URS</w:t>
            </w:r>
            <w:r>
              <w:rPr>
                <w:rFonts w:ascii="宋体" w:hAnsi="宋体" w:hint="eastAsia"/>
                <w:sz w:val="24"/>
                <w:szCs w:val="24"/>
              </w:rPr>
              <w:t>的回复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：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>1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．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URS</w:t>
            </w:r>
            <w:r>
              <w:rPr>
                <w:rFonts w:ascii="宋体" w:hAnsi="宋体" w:hint="eastAsia"/>
                <w:sz w:val="24"/>
                <w:szCs w:val="24"/>
              </w:rPr>
              <w:t>接收后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天之内回复。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 xml:space="preserve">2 </w:t>
            </w:r>
            <w:r>
              <w:rPr>
                <w:rFonts w:ascii="宋体" w:hint="eastAsia"/>
                <w:sz w:val="24"/>
                <w:szCs w:val="24"/>
                <w:lang w:val="nl"/>
              </w:rPr>
              <w:t>.</w:t>
            </w:r>
            <w:r>
              <w:rPr>
                <w:rFonts w:ascii="宋体" w:hAnsi="宋体" w:hint="eastAsia"/>
                <w:sz w:val="24"/>
                <w:szCs w:val="24"/>
              </w:rPr>
              <w:t>报价单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  <w:lang w:val="nl-NL"/>
              </w:rPr>
              <w:t>URS</w:t>
            </w:r>
            <w:r>
              <w:rPr>
                <w:rFonts w:ascii="宋体" w:hAnsi="宋体" w:hint="eastAsia"/>
                <w:sz w:val="24"/>
                <w:szCs w:val="24"/>
              </w:rPr>
              <w:t>接收后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天之内提交。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 xml:space="preserve">3 </w:t>
            </w:r>
            <w:r>
              <w:rPr>
                <w:rFonts w:ascii="宋体" w:hint="eastAsia"/>
                <w:sz w:val="24"/>
                <w:szCs w:val="24"/>
                <w:lang w:val="nl"/>
              </w:rPr>
              <w:t>.</w:t>
            </w:r>
            <w:r>
              <w:rPr>
                <w:rFonts w:ascii="宋体" w:hAnsi="宋体" w:hint="eastAsia"/>
                <w:sz w:val="24"/>
                <w:szCs w:val="24"/>
              </w:rPr>
              <w:t>详细的功能设计说明示意图</w:t>
            </w:r>
            <w:r>
              <w:rPr>
                <w:rFonts w:ascii="宋体" w:hAnsi="宋体" w:hint="eastAsia"/>
                <w:sz w:val="24"/>
                <w:szCs w:val="24"/>
                <w:lang w:val="en-GB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订单确定后一周回复。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 xml:space="preserve">4 </w:t>
            </w:r>
            <w:r>
              <w:rPr>
                <w:rFonts w:ascii="宋体" w:hint="eastAsia"/>
                <w:sz w:val="24"/>
                <w:szCs w:val="24"/>
                <w:lang w:val="nl"/>
              </w:rPr>
              <w:t>.</w:t>
            </w:r>
            <w:r>
              <w:rPr>
                <w:rFonts w:ascii="宋体" w:hAnsi="宋体" w:hint="eastAsia"/>
                <w:sz w:val="24"/>
                <w:szCs w:val="24"/>
              </w:rPr>
              <w:t>现场测试的说明</w:t>
            </w:r>
            <w:r>
              <w:rPr>
                <w:rFonts w:ascii="宋体" w:hAnsi="宋体" w:hint="eastAsia"/>
                <w:sz w:val="24"/>
                <w:szCs w:val="24"/>
                <w:lang w:val="en-GB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订单确定后</w:t>
            </w:r>
            <w:r>
              <w:rPr>
                <w:rFonts w:ascii="宋体" w:hAnsi="宋体" w:hint="eastAsia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</w:rPr>
              <w:t>天。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>5 .DQ</w:t>
            </w:r>
            <w:r>
              <w:rPr>
                <w:rFonts w:ascii="宋体" w:hAnsi="宋体" w:hint="eastAsia"/>
                <w:sz w:val="24"/>
                <w:szCs w:val="24"/>
                <w:lang w:val="nl"/>
              </w:rPr>
              <w:t>、</w:t>
            </w:r>
            <w:r>
              <w:rPr>
                <w:rFonts w:ascii="宋体" w:hAnsi="宋体" w:hint="eastAsia"/>
                <w:sz w:val="24"/>
                <w:szCs w:val="24"/>
              </w:rPr>
              <w:t>IQ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>
              <w:rPr>
                <w:rFonts w:ascii="宋体" w:hAnsi="宋体" w:hint="eastAsia"/>
                <w:sz w:val="24"/>
                <w:szCs w:val="24"/>
              </w:rPr>
              <w:t>OQ</w:t>
            </w:r>
            <w:r>
              <w:rPr>
                <w:rFonts w:ascii="宋体" w:hAnsi="宋体" w:hint="eastAsia"/>
                <w:sz w:val="24"/>
                <w:szCs w:val="24"/>
              </w:rPr>
              <w:t>方案文件模板</w:t>
            </w:r>
            <w:r>
              <w:rPr>
                <w:rFonts w:ascii="宋体" w:hAnsi="宋体" w:hint="eastAsia"/>
                <w:sz w:val="24"/>
                <w:szCs w:val="24"/>
                <w:lang w:val="en-GB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订单确定之后</w:t>
            </w:r>
            <w:r>
              <w:rPr>
                <w:rFonts w:ascii="宋体" w:hAnsi="宋体" w:hint="eastAsia"/>
                <w:sz w:val="24"/>
                <w:szCs w:val="24"/>
              </w:rPr>
              <w:t>15</w:t>
            </w:r>
            <w:r>
              <w:rPr>
                <w:rFonts w:ascii="宋体" w:hAnsi="宋体" w:hint="eastAsia"/>
                <w:sz w:val="24"/>
                <w:szCs w:val="24"/>
              </w:rPr>
              <w:t>天提交。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  <w:lang w:val="nl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 xml:space="preserve">6 </w:t>
            </w:r>
            <w:r>
              <w:rPr>
                <w:rFonts w:ascii="宋体" w:hint="eastAsia"/>
                <w:sz w:val="24"/>
                <w:szCs w:val="24"/>
                <w:lang w:val="nl"/>
              </w:rPr>
              <w:t>.</w:t>
            </w:r>
            <w:r>
              <w:rPr>
                <w:rFonts w:ascii="宋体" w:hAnsi="宋体" w:hint="eastAsia"/>
                <w:sz w:val="24"/>
                <w:szCs w:val="24"/>
              </w:rPr>
              <w:t>机械和电力图纸：在</w:t>
            </w:r>
            <w:r>
              <w:rPr>
                <w:rFonts w:ascii="宋体" w:hAnsi="宋体" w:hint="eastAsia"/>
                <w:sz w:val="24"/>
                <w:szCs w:val="24"/>
              </w:rPr>
              <w:t>SAT</w:t>
            </w:r>
            <w:r>
              <w:rPr>
                <w:rFonts w:ascii="宋体" w:hAnsi="宋体" w:hint="eastAsia"/>
                <w:sz w:val="24"/>
                <w:szCs w:val="24"/>
              </w:rPr>
              <w:t>之前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天期提供。</w:t>
            </w:r>
          </w:p>
          <w:p w:rsidR="000A0316" w:rsidRDefault="00DB28E7">
            <w:pPr>
              <w:spacing w:line="48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  <w:lang w:val="nl"/>
              </w:rPr>
              <w:t>7</w:t>
            </w:r>
            <w:r>
              <w:rPr>
                <w:rFonts w:ascii="宋体" w:hint="eastAsia"/>
                <w:sz w:val="24"/>
                <w:szCs w:val="24"/>
                <w:lang w:val="nl"/>
              </w:rPr>
              <w:t>.</w:t>
            </w:r>
            <w:r>
              <w:rPr>
                <w:rFonts w:ascii="宋体" w:hAnsi="宋体" w:hint="eastAsia"/>
                <w:sz w:val="24"/>
                <w:szCs w:val="24"/>
              </w:rPr>
              <w:t>控制系统详细资料和控制系统验证方案提交：在</w:t>
            </w:r>
            <w:r>
              <w:rPr>
                <w:rFonts w:ascii="宋体" w:hAnsi="宋体" w:hint="eastAsia"/>
                <w:sz w:val="24"/>
                <w:szCs w:val="24"/>
              </w:rPr>
              <w:t>SAT</w:t>
            </w:r>
            <w:r>
              <w:rPr>
                <w:rFonts w:ascii="宋体" w:hAnsi="宋体" w:hint="eastAsia"/>
                <w:sz w:val="24"/>
                <w:szCs w:val="24"/>
              </w:rPr>
              <w:t>之前一周。</w:t>
            </w:r>
            <w:bookmarkStart w:id="34" w:name="_GoBack"/>
            <w:bookmarkEnd w:id="34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必需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316" w:rsidRDefault="00DB28E7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响应</w:t>
            </w:r>
          </w:p>
        </w:tc>
      </w:tr>
    </w:tbl>
    <w:p w:rsidR="000A0316" w:rsidRDefault="000A0316">
      <w:pPr>
        <w:spacing w:line="440" w:lineRule="exact"/>
      </w:pPr>
    </w:p>
    <w:sectPr w:rsidR="000A0316">
      <w:headerReference w:type="default" r:id="rId9"/>
      <w:footerReference w:type="default" r:id="rId10"/>
      <w:pgSz w:w="11906" w:h="16838"/>
      <w:pgMar w:top="1251" w:right="1226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8E7" w:rsidRDefault="00DB28E7">
      <w:r>
        <w:separator/>
      </w:r>
    </w:p>
  </w:endnote>
  <w:endnote w:type="continuationSeparator" w:id="0">
    <w:p w:rsidR="00DB28E7" w:rsidRDefault="00DB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16" w:rsidRDefault="00DB28E7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-48895</wp:posOffset>
              </wp:positionV>
              <wp:extent cx="5857240" cy="10160"/>
              <wp:effectExtent l="0" t="0" r="0" b="0"/>
              <wp:wrapNone/>
              <wp:docPr id="28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7240" cy="1016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line id="直线 1" o:spid="_x0000_s1026" o:spt="20" style="position:absolute;left:0pt;margin-left:1.05pt;margin-top:-3.85pt;height:0.8pt;width:461.2pt;z-index:251662336;mso-width-relative:page;mso-height-relative:page;" filled="f" stroked="t" coordsize="21600,21600" o:gfxdata="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UWc97VAAAABwEAAA8AAAAAAAAAAQAgAAAAIgAA&#10;AGRycy9kb3ducmV2LnhtbFBLAQIUABQAAAAIAIdO4kBJJOUb0gEAAJIDAAAOAAAAAAAAAAEAIAAA&#10;ACQ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cs="宋体"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3038475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0A0316" w:rsidRDefault="00DB28E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A225E5">
                            <w:rPr>
                              <w:noProof/>
                              <w:sz w:val="18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39.25pt;margin-top:0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" filled="f" stroked="f">
              <v:textbox style="mso-fit-shape-to-text:t" inset="0,0,0,0">
                <w:txbxContent>
                  <w:p w:rsidR="000A0316" w:rsidRDefault="00DB28E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A225E5">
                      <w:rPr>
                        <w:noProof/>
                        <w:sz w:val="18"/>
                      </w:rPr>
                      <w:t>10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宋体" w:hint="eastAsia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8E7" w:rsidRDefault="00DB28E7">
      <w:r>
        <w:separator/>
      </w:r>
    </w:p>
  </w:footnote>
  <w:footnote w:type="continuationSeparator" w:id="0">
    <w:p w:rsidR="00DB28E7" w:rsidRDefault="00DB2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16" w:rsidRDefault="000A0316">
    <w:pPr>
      <w:pStyle w:val="a9"/>
      <w:pBdr>
        <w:bottom w:val="single" w:sz="4" w:space="1" w:color="auto"/>
      </w:pBdr>
      <w:jc w:val="right"/>
    </w:pPr>
  </w:p>
  <w:p w:rsidR="000A0316" w:rsidRDefault="000A0316">
    <w:pPr>
      <w:pStyle w:val="a9"/>
      <w:pBdr>
        <w:bottom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E00F6"/>
    <w:multiLevelType w:val="multilevel"/>
    <w:tmpl w:val="218E00F6"/>
    <w:lvl w:ilvl="0">
      <w:start w:val="1"/>
      <w:numFmt w:val="decimal"/>
      <w:lvlText w:val="%1、"/>
      <w:lvlJc w:val="left"/>
      <w:pPr>
        <w:ind w:left="360" w:hanging="36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EB0E7B"/>
    <w:multiLevelType w:val="multilevel"/>
    <w:tmpl w:val="41EB0E7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5E2EA1"/>
    <w:multiLevelType w:val="multilevel"/>
    <w:tmpl w:val="475E2EA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7B8A25"/>
    <w:multiLevelType w:val="multilevel"/>
    <w:tmpl w:val="567B8A2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left" w:pos="914"/>
        </w:tabs>
        <w:ind w:left="914" w:hanging="49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4">
    <w:nsid w:val="5742A894"/>
    <w:multiLevelType w:val="multilevel"/>
    <w:tmpl w:val="5742A894"/>
    <w:lvl w:ilvl="0">
      <w:start w:val="1"/>
      <w:numFmt w:val="decimalZero"/>
      <w:lvlText w:val="URS%1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4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16"/>
    <w:rsid w:val="001314A4"/>
    <w:rsid w:val="00172A27"/>
    <w:rsid w:val="001D7683"/>
    <w:rsid w:val="001F0A44"/>
    <w:rsid w:val="001F5A48"/>
    <w:rsid w:val="00252ABE"/>
    <w:rsid w:val="00292CC5"/>
    <w:rsid w:val="00295B21"/>
    <w:rsid w:val="00306928"/>
    <w:rsid w:val="00324B24"/>
    <w:rsid w:val="00331535"/>
    <w:rsid w:val="003517E7"/>
    <w:rsid w:val="0045657D"/>
    <w:rsid w:val="004C5667"/>
    <w:rsid w:val="004D082F"/>
    <w:rsid w:val="004D27FB"/>
    <w:rsid w:val="004D437C"/>
    <w:rsid w:val="005333AE"/>
    <w:rsid w:val="00543797"/>
    <w:rsid w:val="005F067F"/>
    <w:rsid w:val="00620F00"/>
    <w:rsid w:val="00663C07"/>
    <w:rsid w:val="006C631A"/>
    <w:rsid w:val="006D3BF8"/>
    <w:rsid w:val="0071621C"/>
    <w:rsid w:val="007566CD"/>
    <w:rsid w:val="007F545E"/>
    <w:rsid w:val="009104F6"/>
    <w:rsid w:val="00A225E5"/>
    <w:rsid w:val="00A3158A"/>
    <w:rsid w:val="00A37F47"/>
    <w:rsid w:val="00A5043B"/>
    <w:rsid w:val="00AC3E57"/>
    <w:rsid w:val="00AE087A"/>
    <w:rsid w:val="00AF6D10"/>
    <w:rsid w:val="00B11E97"/>
    <w:rsid w:val="00C55D85"/>
    <w:rsid w:val="00C83E7A"/>
    <w:rsid w:val="00D6316D"/>
    <w:rsid w:val="00DB28E7"/>
    <w:rsid w:val="00E703F4"/>
    <w:rsid w:val="00EB0549"/>
    <w:rsid w:val="00ED1315"/>
    <w:rsid w:val="00F877E7"/>
    <w:rsid w:val="00FE235E"/>
    <w:rsid w:val="00FF33E5"/>
    <w:rsid w:val="00FF4AB2"/>
    <w:rsid w:val="01040F3A"/>
    <w:rsid w:val="010569BB"/>
    <w:rsid w:val="016E2B68"/>
    <w:rsid w:val="01803D11"/>
    <w:rsid w:val="01C50FF8"/>
    <w:rsid w:val="01C66A79"/>
    <w:rsid w:val="021A2C80"/>
    <w:rsid w:val="02204B8A"/>
    <w:rsid w:val="02451546"/>
    <w:rsid w:val="02567262"/>
    <w:rsid w:val="02C81B1F"/>
    <w:rsid w:val="03230F34"/>
    <w:rsid w:val="03975670"/>
    <w:rsid w:val="03EA1467"/>
    <w:rsid w:val="04361CF6"/>
    <w:rsid w:val="043F4A4F"/>
    <w:rsid w:val="044A0997"/>
    <w:rsid w:val="047D246A"/>
    <w:rsid w:val="04AA5A1A"/>
    <w:rsid w:val="04ED1825"/>
    <w:rsid w:val="050C39A8"/>
    <w:rsid w:val="05382B9E"/>
    <w:rsid w:val="054753B6"/>
    <w:rsid w:val="0552722F"/>
    <w:rsid w:val="05A012C8"/>
    <w:rsid w:val="05C8590D"/>
    <w:rsid w:val="064D26E6"/>
    <w:rsid w:val="065964F8"/>
    <w:rsid w:val="069E5968"/>
    <w:rsid w:val="07E61182"/>
    <w:rsid w:val="07F209B7"/>
    <w:rsid w:val="08020AB2"/>
    <w:rsid w:val="08161CD1"/>
    <w:rsid w:val="08B73A59"/>
    <w:rsid w:val="090728DE"/>
    <w:rsid w:val="094A554E"/>
    <w:rsid w:val="097E3822"/>
    <w:rsid w:val="09942142"/>
    <w:rsid w:val="09991E4D"/>
    <w:rsid w:val="0A056F7E"/>
    <w:rsid w:val="0A3D4B5A"/>
    <w:rsid w:val="0A48676E"/>
    <w:rsid w:val="0A544018"/>
    <w:rsid w:val="0A5D30DE"/>
    <w:rsid w:val="0A627318"/>
    <w:rsid w:val="0A656CD4"/>
    <w:rsid w:val="0A887557"/>
    <w:rsid w:val="0A900B81"/>
    <w:rsid w:val="0A95686D"/>
    <w:rsid w:val="0B036EA1"/>
    <w:rsid w:val="0B1E1C49"/>
    <w:rsid w:val="0B2E1EE3"/>
    <w:rsid w:val="0B6C304D"/>
    <w:rsid w:val="0B85218C"/>
    <w:rsid w:val="0BAB2B32"/>
    <w:rsid w:val="0BED101D"/>
    <w:rsid w:val="0C07544A"/>
    <w:rsid w:val="0C082E4D"/>
    <w:rsid w:val="0C146CDE"/>
    <w:rsid w:val="0C161A76"/>
    <w:rsid w:val="0C4068A9"/>
    <w:rsid w:val="0C545549"/>
    <w:rsid w:val="0CA42D4A"/>
    <w:rsid w:val="0CAA04D6"/>
    <w:rsid w:val="0CDB0CA5"/>
    <w:rsid w:val="0D0578EB"/>
    <w:rsid w:val="0D172430"/>
    <w:rsid w:val="0D523555"/>
    <w:rsid w:val="0D635706"/>
    <w:rsid w:val="0D8316FB"/>
    <w:rsid w:val="0DEC4366"/>
    <w:rsid w:val="0E573A15"/>
    <w:rsid w:val="0E8100DC"/>
    <w:rsid w:val="0EAD4424"/>
    <w:rsid w:val="0EB43DAF"/>
    <w:rsid w:val="0EC82A4F"/>
    <w:rsid w:val="0EEF3F93"/>
    <w:rsid w:val="0F131BCA"/>
    <w:rsid w:val="0F9B0829"/>
    <w:rsid w:val="0FA51139"/>
    <w:rsid w:val="0FB726D8"/>
    <w:rsid w:val="0FB748D6"/>
    <w:rsid w:val="0FD079FE"/>
    <w:rsid w:val="103819AC"/>
    <w:rsid w:val="10861AAB"/>
    <w:rsid w:val="10DE644F"/>
    <w:rsid w:val="11036AF6"/>
    <w:rsid w:val="1104237A"/>
    <w:rsid w:val="1126252E"/>
    <w:rsid w:val="11755B31"/>
    <w:rsid w:val="117A583C"/>
    <w:rsid w:val="119F068C"/>
    <w:rsid w:val="11CA68BF"/>
    <w:rsid w:val="11E051E0"/>
    <w:rsid w:val="12252451"/>
    <w:rsid w:val="124E6EB6"/>
    <w:rsid w:val="126723A1"/>
    <w:rsid w:val="12E93494"/>
    <w:rsid w:val="131B16E4"/>
    <w:rsid w:val="136B5FEC"/>
    <w:rsid w:val="13856B95"/>
    <w:rsid w:val="13B2095E"/>
    <w:rsid w:val="13BD6CEF"/>
    <w:rsid w:val="13CC730A"/>
    <w:rsid w:val="13D03791"/>
    <w:rsid w:val="143037AB"/>
    <w:rsid w:val="15545B0C"/>
    <w:rsid w:val="157A24C8"/>
    <w:rsid w:val="158C3A67"/>
    <w:rsid w:val="15B122BE"/>
    <w:rsid w:val="15BA6B35"/>
    <w:rsid w:val="15E9057E"/>
    <w:rsid w:val="16265E64"/>
    <w:rsid w:val="163C2586"/>
    <w:rsid w:val="164B4638"/>
    <w:rsid w:val="16D62785"/>
    <w:rsid w:val="16E704A1"/>
    <w:rsid w:val="16EE36AF"/>
    <w:rsid w:val="17026E25"/>
    <w:rsid w:val="170B195A"/>
    <w:rsid w:val="176A51F7"/>
    <w:rsid w:val="17C3498C"/>
    <w:rsid w:val="17DC7AB4"/>
    <w:rsid w:val="17E625C2"/>
    <w:rsid w:val="1825592A"/>
    <w:rsid w:val="18270E2D"/>
    <w:rsid w:val="183539C6"/>
    <w:rsid w:val="184616E2"/>
    <w:rsid w:val="18546479"/>
    <w:rsid w:val="18E10EFD"/>
    <w:rsid w:val="196E6BC6"/>
    <w:rsid w:val="19CE2462"/>
    <w:rsid w:val="1A20226D"/>
    <w:rsid w:val="1A240C73"/>
    <w:rsid w:val="1A4B52AF"/>
    <w:rsid w:val="1A5823C6"/>
    <w:rsid w:val="1AD31D10"/>
    <w:rsid w:val="1AED28BA"/>
    <w:rsid w:val="1B061265"/>
    <w:rsid w:val="1B531365"/>
    <w:rsid w:val="1B884CB7"/>
    <w:rsid w:val="1B8C6F40"/>
    <w:rsid w:val="1B9552BD"/>
    <w:rsid w:val="1B9752D1"/>
    <w:rsid w:val="1BAD2CF8"/>
    <w:rsid w:val="1BBA678A"/>
    <w:rsid w:val="1C0F7519"/>
    <w:rsid w:val="1C430C6D"/>
    <w:rsid w:val="1C7D6B8E"/>
    <w:rsid w:val="1CBC50B4"/>
    <w:rsid w:val="1CF4520D"/>
    <w:rsid w:val="1D3A3784"/>
    <w:rsid w:val="1D5E6E3B"/>
    <w:rsid w:val="1D664248"/>
    <w:rsid w:val="1DCC746F"/>
    <w:rsid w:val="1DDD6977"/>
    <w:rsid w:val="1E263EF6"/>
    <w:rsid w:val="1E2E3C90"/>
    <w:rsid w:val="1E363358"/>
    <w:rsid w:val="1E387E23"/>
    <w:rsid w:val="1E5218EB"/>
    <w:rsid w:val="1ED32220"/>
    <w:rsid w:val="1EE97EB5"/>
    <w:rsid w:val="1F2D3BB3"/>
    <w:rsid w:val="1F62660C"/>
    <w:rsid w:val="1F7C71B6"/>
    <w:rsid w:val="1FC723FA"/>
    <w:rsid w:val="1FD93CCC"/>
    <w:rsid w:val="202366CA"/>
    <w:rsid w:val="202F6C59"/>
    <w:rsid w:val="20340B62"/>
    <w:rsid w:val="20481D81"/>
    <w:rsid w:val="205D1D27"/>
    <w:rsid w:val="207D47DA"/>
    <w:rsid w:val="2137748C"/>
    <w:rsid w:val="21641254"/>
    <w:rsid w:val="21723DED"/>
    <w:rsid w:val="21B07155"/>
    <w:rsid w:val="21E85CE7"/>
    <w:rsid w:val="22135B75"/>
    <w:rsid w:val="223D0669"/>
    <w:rsid w:val="22621177"/>
    <w:rsid w:val="226520FC"/>
    <w:rsid w:val="22A06A5E"/>
    <w:rsid w:val="22B91B86"/>
    <w:rsid w:val="22D55C33"/>
    <w:rsid w:val="22D636B5"/>
    <w:rsid w:val="2303547D"/>
    <w:rsid w:val="23603619"/>
    <w:rsid w:val="236D70AB"/>
    <w:rsid w:val="237F2849"/>
    <w:rsid w:val="23942684"/>
    <w:rsid w:val="24400708"/>
    <w:rsid w:val="24836BF3"/>
    <w:rsid w:val="2494490F"/>
    <w:rsid w:val="251870E7"/>
    <w:rsid w:val="254734B9"/>
    <w:rsid w:val="256726E9"/>
    <w:rsid w:val="25702FF9"/>
    <w:rsid w:val="25F74556"/>
    <w:rsid w:val="26082BA7"/>
    <w:rsid w:val="26505EEA"/>
    <w:rsid w:val="26F407E1"/>
    <w:rsid w:val="27451C7A"/>
    <w:rsid w:val="2775024B"/>
    <w:rsid w:val="27BD3EC2"/>
    <w:rsid w:val="27D24D61"/>
    <w:rsid w:val="28175856"/>
    <w:rsid w:val="28462B22"/>
    <w:rsid w:val="286D29E1"/>
    <w:rsid w:val="28701767"/>
    <w:rsid w:val="287247C6"/>
    <w:rsid w:val="288A2311"/>
    <w:rsid w:val="28EB10B1"/>
    <w:rsid w:val="28FF7D52"/>
    <w:rsid w:val="29215D08"/>
    <w:rsid w:val="29CC1D09"/>
    <w:rsid w:val="29D100AA"/>
    <w:rsid w:val="29F236E8"/>
    <w:rsid w:val="2A062B02"/>
    <w:rsid w:val="2A3D5D2C"/>
    <w:rsid w:val="2A3E2C5C"/>
    <w:rsid w:val="2AD908DC"/>
    <w:rsid w:val="2B9506E8"/>
    <w:rsid w:val="2C300E8E"/>
    <w:rsid w:val="2CFD14DB"/>
    <w:rsid w:val="2D0E4FF9"/>
    <w:rsid w:val="2E922BF6"/>
    <w:rsid w:val="2E986CFE"/>
    <w:rsid w:val="2EC67BCD"/>
    <w:rsid w:val="2EDD77F3"/>
    <w:rsid w:val="2EEF39AB"/>
    <w:rsid w:val="2F575E37"/>
    <w:rsid w:val="2F7047E3"/>
    <w:rsid w:val="2FA14FB2"/>
    <w:rsid w:val="2FA8493D"/>
    <w:rsid w:val="2FD430BC"/>
    <w:rsid w:val="2FE029D7"/>
    <w:rsid w:val="302D0419"/>
    <w:rsid w:val="306A49FB"/>
    <w:rsid w:val="30953A59"/>
    <w:rsid w:val="30F73365"/>
    <w:rsid w:val="31350C4C"/>
    <w:rsid w:val="31A359FC"/>
    <w:rsid w:val="31AE69B8"/>
    <w:rsid w:val="3201709B"/>
    <w:rsid w:val="329051D4"/>
    <w:rsid w:val="32946609"/>
    <w:rsid w:val="32BD19CC"/>
    <w:rsid w:val="32D33B70"/>
    <w:rsid w:val="332116F0"/>
    <w:rsid w:val="33450B8B"/>
    <w:rsid w:val="33A14450"/>
    <w:rsid w:val="33A20D45"/>
    <w:rsid w:val="33BA63EC"/>
    <w:rsid w:val="33D472BD"/>
    <w:rsid w:val="340A166E"/>
    <w:rsid w:val="344F3FF6"/>
    <w:rsid w:val="34EB0F50"/>
    <w:rsid w:val="352743C4"/>
    <w:rsid w:val="352E5F4D"/>
    <w:rsid w:val="35347E57"/>
    <w:rsid w:val="353D2CE5"/>
    <w:rsid w:val="35923A74"/>
    <w:rsid w:val="35BC6AD9"/>
    <w:rsid w:val="36130B44"/>
    <w:rsid w:val="36250A64"/>
    <w:rsid w:val="36832FFC"/>
    <w:rsid w:val="36956799"/>
    <w:rsid w:val="36A50FB2"/>
    <w:rsid w:val="36AE76C3"/>
    <w:rsid w:val="36C76738"/>
    <w:rsid w:val="36D346EB"/>
    <w:rsid w:val="36E2469A"/>
    <w:rsid w:val="3751752A"/>
    <w:rsid w:val="378468C1"/>
    <w:rsid w:val="378C4767"/>
    <w:rsid w:val="379231B9"/>
    <w:rsid w:val="37A96661"/>
    <w:rsid w:val="37AB1C12"/>
    <w:rsid w:val="37D31A24"/>
    <w:rsid w:val="385F290D"/>
    <w:rsid w:val="38E73AEB"/>
    <w:rsid w:val="395C5CA8"/>
    <w:rsid w:val="3990791F"/>
    <w:rsid w:val="39964B88"/>
    <w:rsid w:val="39B10FB5"/>
    <w:rsid w:val="39C159CC"/>
    <w:rsid w:val="39E11784"/>
    <w:rsid w:val="3A9202A3"/>
    <w:rsid w:val="3AA85CCA"/>
    <w:rsid w:val="3AD91D1C"/>
    <w:rsid w:val="3AF13B40"/>
    <w:rsid w:val="3B29751D"/>
    <w:rsid w:val="3B3955B9"/>
    <w:rsid w:val="3B4B54D3"/>
    <w:rsid w:val="3B850C4C"/>
    <w:rsid w:val="3BB4167F"/>
    <w:rsid w:val="3CC71547"/>
    <w:rsid w:val="3D007123"/>
    <w:rsid w:val="3D482D9A"/>
    <w:rsid w:val="3D5877B1"/>
    <w:rsid w:val="3DA70C63"/>
    <w:rsid w:val="3DB136C3"/>
    <w:rsid w:val="3E322D18"/>
    <w:rsid w:val="3E527561"/>
    <w:rsid w:val="3E9C6B44"/>
    <w:rsid w:val="3F040AF2"/>
    <w:rsid w:val="3F577277"/>
    <w:rsid w:val="3F605988"/>
    <w:rsid w:val="3FF47500"/>
    <w:rsid w:val="400858C9"/>
    <w:rsid w:val="403F4FF6"/>
    <w:rsid w:val="405E2028"/>
    <w:rsid w:val="406F22C2"/>
    <w:rsid w:val="40AD562A"/>
    <w:rsid w:val="40C752DA"/>
    <w:rsid w:val="41383010"/>
    <w:rsid w:val="41636052"/>
    <w:rsid w:val="417575F2"/>
    <w:rsid w:val="41A95A57"/>
    <w:rsid w:val="41B403DB"/>
    <w:rsid w:val="41DC029B"/>
    <w:rsid w:val="41EF4D3D"/>
    <w:rsid w:val="425546E1"/>
    <w:rsid w:val="42BD6D58"/>
    <w:rsid w:val="42D447CD"/>
    <w:rsid w:val="431B31A5"/>
    <w:rsid w:val="435E2995"/>
    <w:rsid w:val="439E7EFB"/>
    <w:rsid w:val="43C76B41"/>
    <w:rsid w:val="43E2516D"/>
    <w:rsid w:val="440E14B4"/>
    <w:rsid w:val="44D5127D"/>
    <w:rsid w:val="44EB70FE"/>
    <w:rsid w:val="44F86EB3"/>
    <w:rsid w:val="455E7E63"/>
    <w:rsid w:val="455F595E"/>
    <w:rsid w:val="45651A65"/>
    <w:rsid w:val="457B748C"/>
    <w:rsid w:val="4586581D"/>
    <w:rsid w:val="461C3B64"/>
    <w:rsid w:val="463251CF"/>
    <w:rsid w:val="463A65C6"/>
    <w:rsid w:val="466C4816"/>
    <w:rsid w:val="46816D3A"/>
    <w:rsid w:val="46B71412"/>
    <w:rsid w:val="46C929B2"/>
    <w:rsid w:val="46F459F4"/>
    <w:rsid w:val="4743487A"/>
    <w:rsid w:val="477140C4"/>
    <w:rsid w:val="477F1D90"/>
    <w:rsid w:val="478E1476"/>
    <w:rsid w:val="47F00216"/>
    <w:rsid w:val="481E41DD"/>
    <w:rsid w:val="483031FD"/>
    <w:rsid w:val="48362374"/>
    <w:rsid w:val="488A6D8F"/>
    <w:rsid w:val="4937471A"/>
    <w:rsid w:val="495C4EE9"/>
    <w:rsid w:val="497D2E9F"/>
    <w:rsid w:val="49963DC9"/>
    <w:rsid w:val="4A872302"/>
    <w:rsid w:val="4AB71922"/>
    <w:rsid w:val="4ACD6045"/>
    <w:rsid w:val="4AD45562"/>
    <w:rsid w:val="4AFD3319"/>
    <w:rsid w:val="4B4E7897"/>
    <w:rsid w:val="4B6D014C"/>
    <w:rsid w:val="4B970F90"/>
    <w:rsid w:val="4B9E51C8"/>
    <w:rsid w:val="4C365617"/>
    <w:rsid w:val="4C555ECC"/>
    <w:rsid w:val="4C925224"/>
    <w:rsid w:val="4CF3344B"/>
    <w:rsid w:val="4CFA2DD6"/>
    <w:rsid w:val="4D7C4A34"/>
    <w:rsid w:val="4DED6EE6"/>
    <w:rsid w:val="4E04238F"/>
    <w:rsid w:val="4E5A1A99"/>
    <w:rsid w:val="4E6E3FBD"/>
    <w:rsid w:val="4E884B66"/>
    <w:rsid w:val="4E896D65"/>
    <w:rsid w:val="4E9F478C"/>
    <w:rsid w:val="4EB643B1"/>
    <w:rsid w:val="4F6F331B"/>
    <w:rsid w:val="4F737FE7"/>
    <w:rsid w:val="4FE0099B"/>
    <w:rsid w:val="4FF24139"/>
    <w:rsid w:val="508323A3"/>
    <w:rsid w:val="508820AE"/>
    <w:rsid w:val="509E57CF"/>
    <w:rsid w:val="50E52447"/>
    <w:rsid w:val="50F007D8"/>
    <w:rsid w:val="51171D3A"/>
    <w:rsid w:val="5126542F"/>
    <w:rsid w:val="51326CC3"/>
    <w:rsid w:val="514C2AC4"/>
    <w:rsid w:val="514D52EF"/>
    <w:rsid w:val="518A09D7"/>
    <w:rsid w:val="51B4181B"/>
    <w:rsid w:val="51D40A68"/>
    <w:rsid w:val="51DF5EE2"/>
    <w:rsid w:val="522957F0"/>
    <w:rsid w:val="522B4CDD"/>
    <w:rsid w:val="523D047A"/>
    <w:rsid w:val="5298788F"/>
    <w:rsid w:val="52995311"/>
    <w:rsid w:val="53560F47"/>
    <w:rsid w:val="53586648"/>
    <w:rsid w:val="53851A96"/>
    <w:rsid w:val="53E52DB4"/>
    <w:rsid w:val="54044563"/>
    <w:rsid w:val="540F6177"/>
    <w:rsid w:val="543D59C1"/>
    <w:rsid w:val="54CC782F"/>
    <w:rsid w:val="54F06354"/>
    <w:rsid w:val="55517A88"/>
    <w:rsid w:val="558C0B67"/>
    <w:rsid w:val="55A64F94"/>
    <w:rsid w:val="55F400E5"/>
    <w:rsid w:val="56126841"/>
    <w:rsid w:val="567B29ED"/>
    <w:rsid w:val="56AE1F43"/>
    <w:rsid w:val="56C24467"/>
    <w:rsid w:val="56D44381"/>
    <w:rsid w:val="56DF157F"/>
    <w:rsid w:val="5732471A"/>
    <w:rsid w:val="574C0B47"/>
    <w:rsid w:val="575710D7"/>
    <w:rsid w:val="57DF5B38"/>
    <w:rsid w:val="57E654C3"/>
    <w:rsid w:val="58084B41"/>
    <w:rsid w:val="58774DB2"/>
    <w:rsid w:val="5888724A"/>
    <w:rsid w:val="589C176E"/>
    <w:rsid w:val="589E09BD"/>
    <w:rsid w:val="58D63C3B"/>
    <w:rsid w:val="58FD050E"/>
    <w:rsid w:val="590871AB"/>
    <w:rsid w:val="59181A31"/>
    <w:rsid w:val="593B5DF4"/>
    <w:rsid w:val="59A92BA5"/>
    <w:rsid w:val="59E91410"/>
    <w:rsid w:val="59EE466D"/>
    <w:rsid w:val="5A19415E"/>
    <w:rsid w:val="5A234A6D"/>
    <w:rsid w:val="5A5111BA"/>
    <w:rsid w:val="5A7125EE"/>
    <w:rsid w:val="5AAF7ED4"/>
    <w:rsid w:val="5B007F57"/>
    <w:rsid w:val="5B0D5CEF"/>
    <w:rsid w:val="5B443C4B"/>
    <w:rsid w:val="5B81022D"/>
    <w:rsid w:val="5B9104C7"/>
    <w:rsid w:val="5BB82905"/>
    <w:rsid w:val="5BDA1BC0"/>
    <w:rsid w:val="5BE45D53"/>
    <w:rsid w:val="5C1850E7"/>
    <w:rsid w:val="5C7E26CE"/>
    <w:rsid w:val="5D3C0503"/>
    <w:rsid w:val="5D9C1821"/>
    <w:rsid w:val="5DAB65B8"/>
    <w:rsid w:val="5DDB4B89"/>
    <w:rsid w:val="5DEC28A5"/>
    <w:rsid w:val="5E122AE4"/>
    <w:rsid w:val="5E5F7360"/>
    <w:rsid w:val="5EBE0D50"/>
    <w:rsid w:val="5ECA6A10"/>
    <w:rsid w:val="5ED46BCA"/>
    <w:rsid w:val="5F01496B"/>
    <w:rsid w:val="5F0E1A83"/>
    <w:rsid w:val="5FA77680"/>
    <w:rsid w:val="5FD65C48"/>
    <w:rsid w:val="5FF40A7C"/>
    <w:rsid w:val="601D05BB"/>
    <w:rsid w:val="60320560"/>
    <w:rsid w:val="604F5912"/>
    <w:rsid w:val="60A16D9A"/>
    <w:rsid w:val="60A73DA2"/>
    <w:rsid w:val="60AA4D27"/>
    <w:rsid w:val="60B430B8"/>
    <w:rsid w:val="614C0CAD"/>
    <w:rsid w:val="61F667FE"/>
    <w:rsid w:val="62246792"/>
    <w:rsid w:val="6255678E"/>
    <w:rsid w:val="627A171F"/>
    <w:rsid w:val="62A40365"/>
    <w:rsid w:val="62B6027F"/>
    <w:rsid w:val="62CE11A9"/>
    <w:rsid w:val="63164E21"/>
    <w:rsid w:val="632772B9"/>
    <w:rsid w:val="63433366"/>
    <w:rsid w:val="6359692F"/>
    <w:rsid w:val="6359783B"/>
    <w:rsid w:val="63616199"/>
    <w:rsid w:val="63731937"/>
    <w:rsid w:val="638266CE"/>
    <w:rsid w:val="63CE7B91"/>
    <w:rsid w:val="63FA0916"/>
    <w:rsid w:val="6404536D"/>
    <w:rsid w:val="640F17B5"/>
    <w:rsid w:val="643F2304"/>
    <w:rsid w:val="64AA19B4"/>
    <w:rsid w:val="64CC072B"/>
    <w:rsid w:val="64D150F6"/>
    <w:rsid w:val="65357399"/>
    <w:rsid w:val="657F24DE"/>
    <w:rsid w:val="659506B8"/>
    <w:rsid w:val="66143184"/>
    <w:rsid w:val="665A38F8"/>
    <w:rsid w:val="66636786"/>
    <w:rsid w:val="66AF0E04"/>
    <w:rsid w:val="66B17B8A"/>
    <w:rsid w:val="67596B48"/>
    <w:rsid w:val="678B52EF"/>
    <w:rsid w:val="67B01CAC"/>
    <w:rsid w:val="67C279C8"/>
    <w:rsid w:val="680726BA"/>
    <w:rsid w:val="681770D1"/>
    <w:rsid w:val="685314B5"/>
    <w:rsid w:val="68600D5E"/>
    <w:rsid w:val="68A4383E"/>
    <w:rsid w:val="68E4352C"/>
    <w:rsid w:val="69025DD5"/>
    <w:rsid w:val="691163F0"/>
    <w:rsid w:val="69187F79"/>
    <w:rsid w:val="69271815"/>
    <w:rsid w:val="69374FAB"/>
    <w:rsid w:val="699F6F59"/>
    <w:rsid w:val="69DE6A3D"/>
    <w:rsid w:val="69E36748"/>
    <w:rsid w:val="69E441CA"/>
    <w:rsid w:val="6A4D4AF3"/>
    <w:rsid w:val="6A755CB7"/>
    <w:rsid w:val="6AD524F5"/>
    <w:rsid w:val="6AE43D6D"/>
    <w:rsid w:val="6AEF20FE"/>
    <w:rsid w:val="6B105EB6"/>
    <w:rsid w:val="6B822971"/>
    <w:rsid w:val="6B8270EE"/>
    <w:rsid w:val="6C2C1B05"/>
    <w:rsid w:val="6C310BB8"/>
    <w:rsid w:val="6C4C58BD"/>
    <w:rsid w:val="6C6A243E"/>
    <w:rsid w:val="6CB25261"/>
    <w:rsid w:val="6CDE73AA"/>
    <w:rsid w:val="6D4E2EE1"/>
    <w:rsid w:val="6D883FC0"/>
    <w:rsid w:val="6E054C0E"/>
    <w:rsid w:val="6EC923CE"/>
    <w:rsid w:val="6ED2525C"/>
    <w:rsid w:val="6F1C43D6"/>
    <w:rsid w:val="6F2701E9"/>
    <w:rsid w:val="6F911E17"/>
    <w:rsid w:val="6FC24826"/>
    <w:rsid w:val="6FEB37AA"/>
    <w:rsid w:val="70400CB6"/>
    <w:rsid w:val="70707286"/>
    <w:rsid w:val="71016B75"/>
    <w:rsid w:val="71267CAF"/>
    <w:rsid w:val="71772037"/>
    <w:rsid w:val="72175056"/>
    <w:rsid w:val="72534E9D"/>
    <w:rsid w:val="72563C24"/>
    <w:rsid w:val="726F6D4C"/>
    <w:rsid w:val="72912784"/>
    <w:rsid w:val="72AC4633"/>
    <w:rsid w:val="73622E5C"/>
    <w:rsid w:val="739C3F3B"/>
    <w:rsid w:val="73B95A69"/>
    <w:rsid w:val="73C70602"/>
    <w:rsid w:val="74790500"/>
    <w:rsid w:val="74C32AA3"/>
    <w:rsid w:val="75084492"/>
    <w:rsid w:val="75332B33"/>
    <w:rsid w:val="7554328C"/>
    <w:rsid w:val="756D5884"/>
    <w:rsid w:val="75812E57"/>
    <w:rsid w:val="7583635A"/>
    <w:rsid w:val="75C96ACE"/>
    <w:rsid w:val="767B0AF0"/>
    <w:rsid w:val="76866E81"/>
    <w:rsid w:val="76C05D62"/>
    <w:rsid w:val="76D54682"/>
    <w:rsid w:val="76F00AAF"/>
    <w:rsid w:val="772E3A14"/>
    <w:rsid w:val="77731AB5"/>
    <w:rsid w:val="779A0F48"/>
    <w:rsid w:val="796A5940"/>
    <w:rsid w:val="797C6EDF"/>
    <w:rsid w:val="79853F6B"/>
    <w:rsid w:val="79987709"/>
    <w:rsid w:val="79A522A2"/>
    <w:rsid w:val="79D4536F"/>
    <w:rsid w:val="7A6D6467"/>
    <w:rsid w:val="7AA51E44"/>
    <w:rsid w:val="7AAB1B4F"/>
    <w:rsid w:val="7B022D00"/>
    <w:rsid w:val="7B032E13"/>
    <w:rsid w:val="7B4619CE"/>
    <w:rsid w:val="7B6334FC"/>
    <w:rsid w:val="7BC45B9D"/>
    <w:rsid w:val="7BD24E35"/>
    <w:rsid w:val="7C000DFC"/>
    <w:rsid w:val="7C3670D8"/>
    <w:rsid w:val="7C3B75F8"/>
    <w:rsid w:val="7C532E05"/>
    <w:rsid w:val="7D1B064F"/>
    <w:rsid w:val="7D3127F3"/>
    <w:rsid w:val="7D3C6605"/>
    <w:rsid w:val="7F0D6BA4"/>
    <w:rsid w:val="7F2464A6"/>
    <w:rsid w:val="7F36010F"/>
    <w:rsid w:val="7F7052A0"/>
    <w:rsid w:val="7F9D7069"/>
    <w:rsid w:val="7FE71A67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nhideWhenUsed="0" w:qFormat="1"/>
    <w:lsdException w:name="heading 3" w:uiPriority="9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uiPriority="9" w:qFormat="1"/>
    <w:lsdException w:name="index 1" w:uiPriority="9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 w:qFormat="1"/>
    <w:lsdException w:name="toc 2" w:uiPriority="39" w:unhideWhenUsed="0" w:qFormat="1"/>
    <w:lsdException w:name="toc 3" w:uiPriority="39" w:unhideWhenUsed="0" w:qFormat="1"/>
    <w:lsdException w:name="toc 4" w:unhideWhenUsed="0" w:qFormat="1"/>
    <w:lsdException w:name="toc 5" w:unhideWhenUsed="0" w:qFormat="1"/>
    <w:lsdException w:name="toc 6" w:unhideWhenUsed="0" w:qFormat="1"/>
    <w:lsdException w:name="toc 7" w:unhideWhenUsed="0" w:qFormat="1"/>
    <w:lsdException w:name="toc 8" w:unhideWhenUsed="0" w:qFormat="1"/>
    <w:lsdException w:name="toc 9" w:unhideWhenUsed="0" w:qFormat="1"/>
    <w:lsdException w:name="Normal Indent" w:uiPriority="99" w:qFormat="1"/>
    <w:lsdException w:name="footnote text" w:semiHidden="1"/>
    <w:lsdException w:name="annotation text" w:semiHidden="1"/>
    <w:lsdException w:name="header" w:unhideWhenUsed="0" w:qFormat="1"/>
    <w:lsdException w:name="footer" w:unhideWhenUsed="0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uiPriority="99" w:qFormat="1"/>
    <w:lsdException w:name="Body Text Indent 3" w:uiPriority="99" w:qFormat="1"/>
    <w:lsdException w:name="Block Text" w:uiPriority="99" w:qFormat="1"/>
    <w:lsdException w:name="Hyperlink" w:uiPriority="99" w:unhideWhenUsed="0" w:qFormat="1"/>
    <w:lsdException w:name="FollowedHyperlink" w:semiHidden="1"/>
    <w:lsdException w:name="Strong" w:unhideWhenUsed="0" w:qFormat="1"/>
    <w:lsdException w:name="Emphasis" w:uiPriority="20" w:unhideWhenUsed="0" w:qFormat="1"/>
    <w:lsdException w:name="Document Map" w:semiHidden="1"/>
    <w:lsdException w:name="Plain Text" w:uiPriority="99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nhideWhenUsed="0" w:qFormat="1"/>
    <w:lsdException w:name="HTML Sample" w:semiHidden="1"/>
    <w:lsdException w:name="HTML Typewriter" w:semiHidden="1"/>
    <w:lsdException w:name="HTML Variable" w:semiHidden="1"/>
    <w:lsdException w:name="Normal Table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 w:qFormat="1"/>
    <w:lsdException w:name="Table Grid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semiHidden="1" w:uiPriority="99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snapToGrid w:val="0"/>
      <w:spacing w:line="660" w:lineRule="auto"/>
      <w:jc w:val="left"/>
      <w:outlineLvl w:val="0"/>
    </w:pPr>
    <w:rPr>
      <w:rFonts w:ascii="Arial" w:hAnsi="Arial"/>
      <w:w w:val="88"/>
      <w:sz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0"/>
    <w:uiPriority w:val="9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u w:val="single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7">
    <w:name w:val="toc 7"/>
    <w:basedOn w:val="a"/>
    <w:next w:val="a"/>
    <w:qFormat/>
    <w:pPr>
      <w:ind w:leftChars="1200" w:left="2520"/>
    </w:pPr>
  </w:style>
  <w:style w:type="paragraph" w:styleId="a4">
    <w:name w:val="Body Text"/>
    <w:basedOn w:val="a"/>
    <w:link w:val="Char"/>
    <w:qFormat/>
    <w:rPr>
      <w:sz w:val="28"/>
    </w:rPr>
  </w:style>
  <w:style w:type="paragraph" w:styleId="a5">
    <w:name w:val="Block Text"/>
    <w:basedOn w:val="a"/>
    <w:uiPriority w:val="99"/>
    <w:unhideWhenUsed/>
    <w:qFormat/>
    <w:pPr>
      <w:spacing w:before="60" w:after="60"/>
      <w:ind w:left="720"/>
      <w:jc w:val="left"/>
    </w:pPr>
    <w:rPr>
      <w:rFonts w:ascii="Arial" w:hAnsi="Arial"/>
      <w:color w:val="0000FF"/>
      <w:kern w:val="0"/>
      <w:sz w:val="22"/>
      <w:lang w:eastAsia="ko-KR" w:bidi="en-US"/>
    </w:rPr>
  </w:style>
  <w:style w:type="paragraph" w:styleId="5">
    <w:name w:val="toc 5"/>
    <w:basedOn w:val="a"/>
    <w:next w:val="a"/>
    <w:qFormat/>
    <w:pPr>
      <w:ind w:leftChars="800" w:left="1680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Plain Text"/>
    <w:basedOn w:val="a"/>
    <w:uiPriority w:val="99"/>
    <w:unhideWhenUsed/>
    <w:qFormat/>
    <w:rPr>
      <w:rFonts w:ascii="宋体" w:hAnsi="Courier New"/>
    </w:rPr>
  </w:style>
  <w:style w:type="paragraph" w:styleId="8">
    <w:name w:val="toc 8"/>
    <w:basedOn w:val="a"/>
    <w:next w:val="a"/>
    <w:qFormat/>
    <w:pPr>
      <w:ind w:leftChars="1400" w:left="2940"/>
    </w:pPr>
  </w:style>
  <w:style w:type="paragraph" w:styleId="20">
    <w:name w:val="Body Text Indent 2"/>
    <w:basedOn w:val="a"/>
    <w:uiPriority w:val="99"/>
    <w:unhideWhenUsed/>
    <w:qFormat/>
    <w:pPr>
      <w:ind w:firstLineChars="200" w:firstLine="480"/>
    </w:pPr>
    <w:rPr>
      <w:rFonts w:ascii="仿宋_GB2312" w:eastAsia="仿宋_GB2312"/>
      <w:sz w:val="24"/>
    </w:rPr>
  </w:style>
  <w:style w:type="paragraph" w:styleId="a7">
    <w:name w:val="Balloon Text"/>
    <w:basedOn w:val="a"/>
    <w:link w:val="Char0"/>
    <w:qFormat/>
    <w:rPr>
      <w:sz w:val="18"/>
      <w:szCs w:val="18"/>
    </w:rPr>
  </w:style>
  <w:style w:type="paragraph" w:styleId="a8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4">
    <w:name w:val="toc 4"/>
    <w:basedOn w:val="a"/>
    <w:next w:val="a"/>
    <w:qFormat/>
    <w:pPr>
      <w:ind w:leftChars="600" w:left="1260"/>
    </w:pPr>
  </w:style>
  <w:style w:type="paragraph" w:styleId="6">
    <w:name w:val="toc 6"/>
    <w:basedOn w:val="a"/>
    <w:next w:val="a"/>
    <w:qFormat/>
    <w:pPr>
      <w:ind w:leftChars="1000" w:left="2100"/>
    </w:pPr>
  </w:style>
  <w:style w:type="paragraph" w:styleId="31">
    <w:name w:val="Body Text Indent 3"/>
    <w:basedOn w:val="a"/>
    <w:uiPriority w:val="99"/>
    <w:unhideWhenUsed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</w:rPr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paragraph" w:styleId="90">
    <w:name w:val="toc 9"/>
    <w:basedOn w:val="a"/>
    <w:next w:val="a"/>
    <w:qFormat/>
    <w:pPr>
      <w:ind w:leftChars="1600" w:left="33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a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1">
    <w:name w:val="index 1"/>
    <w:basedOn w:val="a"/>
    <w:next w:val="a"/>
    <w:uiPriority w:val="99"/>
    <w:unhideWhenUsed/>
    <w:qFormat/>
    <w:pPr>
      <w:jc w:val="center"/>
    </w:pPr>
    <w:rPr>
      <w:rFonts w:ascii="宋体" w:hAnsi="宋体" w:cs="宋体"/>
      <w:b/>
      <w:bCs/>
      <w:iCs/>
      <w:spacing w:val="20"/>
      <w:szCs w:val="21"/>
    </w:rPr>
  </w:style>
  <w:style w:type="paragraph" w:styleId="ab">
    <w:name w:val="Title"/>
    <w:basedOn w:val="a"/>
    <w:link w:val="Char3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sz w:val="36"/>
      <w:szCs w:val="32"/>
    </w:rPr>
  </w:style>
  <w:style w:type="character" w:styleId="ac">
    <w:name w:val="Strong"/>
    <w:basedOn w:val="a1"/>
    <w:qFormat/>
    <w:rPr>
      <w:b/>
    </w:rPr>
  </w:style>
  <w:style w:type="character" w:styleId="ad">
    <w:name w:val="page number"/>
    <w:basedOn w:val="a1"/>
    <w:qFormat/>
  </w:style>
  <w:style w:type="character" w:styleId="ae">
    <w:name w:val="Hyperlink"/>
    <w:basedOn w:val="a1"/>
    <w:uiPriority w:val="99"/>
    <w:qFormat/>
    <w:rPr>
      <w:color w:val="0000FF"/>
      <w:u w:val="single"/>
    </w:rPr>
  </w:style>
  <w:style w:type="table" w:styleId="af">
    <w:name w:val="Table Grid"/>
    <w:basedOn w:val="a2"/>
    <w:unhideWhenUsed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Left">
    <w:name w:val="Heading Left"/>
    <w:basedOn w:val="a"/>
    <w:qFormat/>
    <w:pPr>
      <w:tabs>
        <w:tab w:val="center" w:pos="4820"/>
        <w:tab w:val="right" w:pos="9639"/>
      </w:tabs>
      <w:spacing w:before="120" w:after="120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OC1">
    <w:name w:val="TOC 标题1"/>
    <w:basedOn w:val="1"/>
    <w:next w:val="a"/>
    <w:uiPriority w:val="39"/>
    <w:unhideWhenUsed/>
    <w:qFormat/>
    <w:pPr>
      <w:keepLines/>
      <w:widowControl/>
      <w:snapToGrid/>
      <w:spacing w:before="480" w:line="276" w:lineRule="auto"/>
      <w:outlineLvl w:val="9"/>
    </w:pPr>
    <w:rPr>
      <w:rFonts w:ascii="Cambria" w:hAnsi="Cambria"/>
      <w:b/>
      <w:bCs/>
      <w:color w:val="365F91"/>
      <w:w w:val="100"/>
      <w:kern w:val="0"/>
      <w:sz w:val="28"/>
      <w:szCs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2">
    <w:name w:val="列出段落1"/>
    <w:basedOn w:val="a"/>
    <w:qFormat/>
    <w:pPr>
      <w:ind w:firstLineChars="200" w:firstLine="420"/>
    </w:pPr>
  </w:style>
  <w:style w:type="paragraph" w:customStyle="1" w:styleId="Titel2">
    <w:name w:val="Titel2"/>
    <w:basedOn w:val="a"/>
    <w:qFormat/>
    <w:pPr>
      <w:jc w:val="center"/>
    </w:pPr>
    <w:rPr>
      <w:rFonts w:ascii="Arial" w:hAnsi="Arial" w:cs="Arial"/>
      <w:snapToGrid w:val="0"/>
      <w:sz w:val="44"/>
      <w:szCs w:val="22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3">
    <w:name w:val="正文文本缩进1"/>
    <w:basedOn w:val="a"/>
    <w:qFormat/>
    <w:pPr>
      <w:ind w:firstLineChars="200" w:firstLine="560"/>
    </w:pPr>
    <w:rPr>
      <w:sz w:val="28"/>
    </w:rPr>
  </w:style>
  <w:style w:type="paragraph" w:customStyle="1" w:styleId="110">
    <w:name w:val="列出段落1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ext">
    <w:name w:val="Text"/>
    <w:basedOn w:val="a"/>
    <w:qFormat/>
    <w:pPr>
      <w:widowControl/>
      <w:spacing w:before="120"/>
    </w:pPr>
    <w:rPr>
      <w:sz w:val="24"/>
      <w:szCs w:val="22"/>
      <w:lang w:eastAsia="en-US"/>
    </w:rPr>
  </w:style>
  <w:style w:type="paragraph" w:customStyle="1" w:styleId="Web">
    <w:name w:val="普通 (Web)"/>
    <w:basedOn w:val="a"/>
    <w:qFormat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customStyle="1" w:styleId="210">
    <w:name w:val="正文文本缩进 21"/>
    <w:basedOn w:val="a"/>
    <w:qFormat/>
    <w:pPr>
      <w:ind w:firstLineChars="225" w:firstLine="540"/>
    </w:pPr>
    <w:rPr>
      <w:sz w:val="24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22">
    <w:name w:val="列出段落2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character" w:customStyle="1" w:styleId="Char1">
    <w:name w:val="页脚 Char"/>
    <w:basedOn w:val="a1"/>
    <w:link w:val="a8"/>
    <w:qFormat/>
    <w:rPr>
      <w:kern w:val="2"/>
      <w:sz w:val="18"/>
      <w:szCs w:val="18"/>
    </w:rPr>
  </w:style>
  <w:style w:type="character" w:customStyle="1" w:styleId="font31">
    <w:name w:val="font31"/>
    <w:basedOn w:val="a1"/>
    <w:qFormat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Char2">
    <w:name w:val="页眉 Char"/>
    <w:basedOn w:val="a1"/>
    <w:link w:val="a9"/>
    <w:qFormat/>
    <w:rPr>
      <w:kern w:val="2"/>
      <w:sz w:val="18"/>
      <w:szCs w:val="18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3">
    <w:name w:val="标题 Char"/>
    <w:basedOn w:val="a1"/>
    <w:link w:val="ab"/>
    <w:qFormat/>
    <w:rPr>
      <w:rFonts w:ascii="Arial" w:hAnsi="Arial" w:cs="Arial"/>
      <w:b/>
      <w:kern w:val="2"/>
      <w:sz w:val="36"/>
      <w:szCs w:val="32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Style17">
    <w:name w:val="Font Style17"/>
    <w:qFormat/>
    <w:rPr>
      <w:rFonts w:ascii="黑体" w:eastAsia="黑体" w:cs="黑体"/>
      <w:sz w:val="28"/>
      <w:szCs w:val="28"/>
    </w:rPr>
  </w:style>
  <w:style w:type="character" w:customStyle="1" w:styleId="font21">
    <w:name w:val="font2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1Char">
    <w:name w:val="标题 1 Char"/>
    <w:link w:val="1"/>
    <w:qFormat/>
    <w:rPr>
      <w:rFonts w:ascii="Arial" w:eastAsia="宋体" w:hAnsi="Arial"/>
      <w:w w:val="88"/>
      <w:sz w:val="36"/>
    </w:rPr>
  </w:style>
  <w:style w:type="character" w:customStyle="1" w:styleId="Char">
    <w:name w:val="正文文本 Char"/>
    <w:basedOn w:val="a1"/>
    <w:link w:val="a4"/>
    <w:qFormat/>
    <w:rPr>
      <w:rFonts w:ascii="楷体_GB2312" w:eastAsia="楷体_GB2312" w:cs="楷体_GB2312" w:hint="eastAsia"/>
      <w:b/>
      <w:kern w:val="2"/>
      <w:sz w:val="28"/>
    </w:rPr>
  </w:style>
  <w:style w:type="character" w:customStyle="1" w:styleId="Char0">
    <w:name w:val="批注框文本 Char"/>
    <w:basedOn w:val="a1"/>
    <w:link w:val="a7"/>
    <w:qFormat/>
    <w:rPr>
      <w:kern w:val="2"/>
      <w:sz w:val="18"/>
      <w:szCs w:val="18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32">
    <w:name w:val="列出段落3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nhideWhenUsed="0" w:qFormat="1"/>
    <w:lsdException w:name="heading 3" w:uiPriority="9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uiPriority="9" w:qFormat="1"/>
    <w:lsdException w:name="index 1" w:uiPriority="9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0" w:qFormat="1"/>
    <w:lsdException w:name="toc 2" w:uiPriority="39" w:unhideWhenUsed="0" w:qFormat="1"/>
    <w:lsdException w:name="toc 3" w:uiPriority="39" w:unhideWhenUsed="0" w:qFormat="1"/>
    <w:lsdException w:name="toc 4" w:unhideWhenUsed="0" w:qFormat="1"/>
    <w:lsdException w:name="toc 5" w:unhideWhenUsed="0" w:qFormat="1"/>
    <w:lsdException w:name="toc 6" w:unhideWhenUsed="0" w:qFormat="1"/>
    <w:lsdException w:name="toc 7" w:unhideWhenUsed="0" w:qFormat="1"/>
    <w:lsdException w:name="toc 8" w:unhideWhenUsed="0" w:qFormat="1"/>
    <w:lsdException w:name="toc 9" w:unhideWhenUsed="0" w:qFormat="1"/>
    <w:lsdException w:name="Normal Indent" w:uiPriority="99" w:qFormat="1"/>
    <w:lsdException w:name="footnote text" w:semiHidden="1"/>
    <w:lsdException w:name="annotation text" w:semiHidden="1"/>
    <w:lsdException w:name="header" w:unhideWhenUsed="0" w:qFormat="1"/>
    <w:lsdException w:name="footer" w:unhideWhenUsed="0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uiPriority="99" w:qFormat="1"/>
    <w:lsdException w:name="Body Text Indent 3" w:uiPriority="99" w:qFormat="1"/>
    <w:lsdException w:name="Block Text" w:uiPriority="99" w:qFormat="1"/>
    <w:lsdException w:name="Hyperlink" w:uiPriority="99" w:unhideWhenUsed="0" w:qFormat="1"/>
    <w:lsdException w:name="FollowedHyperlink" w:semiHidden="1"/>
    <w:lsdException w:name="Strong" w:unhideWhenUsed="0" w:qFormat="1"/>
    <w:lsdException w:name="Emphasis" w:uiPriority="20" w:unhideWhenUsed="0" w:qFormat="1"/>
    <w:lsdException w:name="Document Map" w:semiHidden="1"/>
    <w:lsdException w:name="Plain Text" w:uiPriority="99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nhideWhenUsed="0" w:qFormat="1"/>
    <w:lsdException w:name="HTML Sample" w:semiHidden="1"/>
    <w:lsdException w:name="HTML Typewriter" w:semiHidden="1"/>
    <w:lsdException w:name="HTML Variable" w:semiHidden="1"/>
    <w:lsdException w:name="Normal Table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nhideWhenUsed="0" w:qFormat="1"/>
    <w:lsdException w:name="Table Grid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semiHidden="1" w:uiPriority="99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snapToGrid w:val="0"/>
      <w:spacing w:line="660" w:lineRule="auto"/>
      <w:jc w:val="left"/>
      <w:outlineLvl w:val="0"/>
    </w:pPr>
    <w:rPr>
      <w:rFonts w:ascii="Arial" w:hAnsi="Arial"/>
      <w:w w:val="88"/>
      <w:sz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0"/>
    <w:uiPriority w:val="9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u w:val="single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7">
    <w:name w:val="toc 7"/>
    <w:basedOn w:val="a"/>
    <w:next w:val="a"/>
    <w:qFormat/>
    <w:pPr>
      <w:ind w:leftChars="1200" w:left="2520"/>
    </w:pPr>
  </w:style>
  <w:style w:type="paragraph" w:styleId="a4">
    <w:name w:val="Body Text"/>
    <w:basedOn w:val="a"/>
    <w:link w:val="Char"/>
    <w:qFormat/>
    <w:rPr>
      <w:sz w:val="28"/>
    </w:rPr>
  </w:style>
  <w:style w:type="paragraph" w:styleId="a5">
    <w:name w:val="Block Text"/>
    <w:basedOn w:val="a"/>
    <w:uiPriority w:val="99"/>
    <w:unhideWhenUsed/>
    <w:qFormat/>
    <w:pPr>
      <w:spacing w:before="60" w:after="60"/>
      <w:ind w:left="720"/>
      <w:jc w:val="left"/>
    </w:pPr>
    <w:rPr>
      <w:rFonts w:ascii="Arial" w:hAnsi="Arial"/>
      <w:color w:val="0000FF"/>
      <w:kern w:val="0"/>
      <w:sz w:val="22"/>
      <w:lang w:eastAsia="ko-KR" w:bidi="en-US"/>
    </w:rPr>
  </w:style>
  <w:style w:type="paragraph" w:styleId="5">
    <w:name w:val="toc 5"/>
    <w:basedOn w:val="a"/>
    <w:next w:val="a"/>
    <w:qFormat/>
    <w:pPr>
      <w:ind w:leftChars="800" w:left="1680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Plain Text"/>
    <w:basedOn w:val="a"/>
    <w:uiPriority w:val="99"/>
    <w:unhideWhenUsed/>
    <w:qFormat/>
    <w:rPr>
      <w:rFonts w:ascii="宋体" w:hAnsi="Courier New"/>
    </w:rPr>
  </w:style>
  <w:style w:type="paragraph" w:styleId="8">
    <w:name w:val="toc 8"/>
    <w:basedOn w:val="a"/>
    <w:next w:val="a"/>
    <w:qFormat/>
    <w:pPr>
      <w:ind w:leftChars="1400" w:left="2940"/>
    </w:pPr>
  </w:style>
  <w:style w:type="paragraph" w:styleId="20">
    <w:name w:val="Body Text Indent 2"/>
    <w:basedOn w:val="a"/>
    <w:uiPriority w:val="99"/>
    <w:unhideWhenUsed/>
    <w:qFormat/>
    <w:pPr>
      <w:ind w:firstLineChars="200" w:firstLine="480"/>
    </w:pPr>
    <w:rPr>
      <w:rFonts w:ascii="仿宋_GB2312" w:eastAsia="仿宋_GB2312"/>
      <w:sz w:val="24"/>
    </w:rPr>
  </w:style>
  <w:style w:type="paragraph" w:styleId="a7">
    <w:name w:val="Balloon Text"/>
    <w:basedOn w:val="a"/>
    <w:link w:val="Char0"/>
    <w:qFormat/>
    <w:rPr>
      <w:sz w:val="18"/>
      <w:szCs w:val="18"/>
    </w:rPr>
  </w:style>
  <w:style w:type="paragraph" w:styleId="a8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4">
    <w:name w:val="toc 4"/>
    <w:basedOn w:val="a"/>
    <w:next w:val="a"/>
    <w:qFormat/>
    <w:pPr>
      <w:ind w:leftChars="600" w:left="1260"/>
    </w:pPr>
  </w:style>
  <w:style w:type="paragraph" w:styleId="6">
    <w:name w:val="toc 6"/>
    <w:basedOn w:val="a"/>
    <w:next w:val="a"/>
    <w:qFormat/>
    <w:pPr>
      <w:ind w:leftChars="1000" w:left="2100"/>
    </w:pPr>
  </w:style>
  <w:style w:type="paragraph" w:styleId="31">
    <w:name w:val="Body Text Indent 3"/>
    <w:basedOn w:val="a"/>
    <w:uiPriority w:val="99"/>
    <w:unhideWhenUsed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</w:rPr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paragraph" w:styleId="90">
    <w:name w:val="toc 9"/>
    <w:basedOn w:val="a"/>
    <w:next w:val="a"/>
    <w:qFormat/>
    <w:pPr>
      <w:ind w:leftChars="1600" w:left="33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a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1">
    <w:name w:val="index 1"/>
    <w:basedOn w:val="a"/>
    <w:next w:val="a"/>
    <w:uiPriority w:val="99"/>
    <w:unhideWhenUsed/>
    <w:qFormat/>
    <w:pPr>
      <w:jc w:val="center"/>
    </w:pPr>
    <w:rPr>
      <w:rFonts w:ascii="宋体" w:hAnsi="宋体" w:cs="宋体"/>
      <w:b/>
      <w:bCs/>
      <w:iCs/>
      <w:spacing w:val="20"/>
      <w:szCs w:val="21"/>
    </w:rPr>
  </w:style>
  <w:style w:type="paragraph" w:styleId="ab">
    <w:name w:val="Title"/>
    <w:basedOn w:val="a"/>
    <w:link w:val="Char3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sz w:val="36"/>
      <w:szCs w:val="32"/>
    </w:rPr>
  </w:style>
  <w:style w:type="character" w:styleId="ac">
    <w:name w:val="Strong"/>
    <w:basedOn w:val="a1"/>
    <w:qFormat/>
    <w:rPr>
      <w:b/>
    </w:rPr>
  </w:style>
  <w:style w:type="character" w:styleId="ad">
    <w:name w:val="page number"/>
    <w:basedOn w:val="a1"/>
    <w:qFormat/>
  </w:style>
  <w:style w:type="character" w:styleId="ae">
    <w:name w:val="Hyperlink"/>
    <w:basedOn w:val="a1"/>
    <w:uiPriority w:val="99"/>
    <w:qFormat/>
    <w:rPr>
      <w:color w:val="0000FF"/>
      <w:u w:val="single"/>
    </w:rPr>
  </w:style>
  <w:style w:type="table" w:styleId="af">
    <w:name w:val="Table Grid"/>
    <w:basedOn w:val="a2"/>
    <w:unhideWhenUsed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Left">
    <w:name w:val="Heading Left"/>
    <w:basedOn w:val="a"/>
    <w:qFormat/>
    <w:pPr>
      <w:tabs>
        <w:tab w:val="center" w:pos="4820"/>
        <w:tab w:val="right" w:pos="9639"/>
      </w:tabs>
      <w:spacing w:before="120" w:after="120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OC1">
    <w:name w:val="TOC 标题1"/>
    <w:basedOn w:val="1"/>
    <w:next w:val="a"/>
    <w:uiPriority w:val="39"/>
    <w:unhideWhenUsed/>
    <w:qFormat/>
    <w:pPr>
      <w:keepLines/>
      <w:widowControl/>
      <w:snapToGrid/>
      <w:spacing w:before="480" w:line="276" w:lineRule="auto"/>
      <w:outlineLvl w:val="9"/>
    </w:pPr>
    <w:rPr>
      <w:rFonts w:ascii="Cambria" w:hAnsi="Cambria"/>
      <w:b/>
      <w:bCs/>
      <w:color w:val="365F91"/>
      <w:w w:val="100"/>
      <w:kern w:val="0"/>
      <w:sz w:val="28"/>
      <w:szCs w:val="2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2">
    <w:name w:val="列出段落1"/>
    <w:basedOn w:val="a"/>
    <w:qFormat/>
    <w:pPr>
      <w:ind w:firstLineChars="200" w:firstLine="420"/>
    </w:pPr>
  </w:style>
  <w:style w:type="paragraph" w:customStyle="1" w:styleId="Titel2">
    <w:name w:val="Titel2"/>
    <w:basedOn w:val="a"/>
    <w:qFormat/>
    <w:pPr>
      <w:jc w:val="center"/>
    </w:pPr>
    <w:rPr>
      <w:rFonts w:ascii="Arial" w:hAnsi="Arial" w:cs="Arial"/>
      <w:snapToGrid w:val="0"/>
      <w:sz w:val="44"/>
      <w:szCs w:val="22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13">
    <w:name w:val="正文文本缩进1"/>
    <w:basedOn w:val="a"/>
    <w:qFormat/>
    <w:pPr>
      <w:ind w:firstLineChars="200" w:firstLine="560"/>
    </w:pPr>
    <w:rPr>
      <w:sz w:val="28"/>
    </w:rPr>
  </w:style>
  <w:style w:type="paragraph" w:customStyle="1" w:styleId="110">
    <w:name w:val="列出段落1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ext">
    <w:name w:val="Text"/>
    <w:basedOn w:val="a"/>
    <w:qFormat/>
    <w:pPr>
      <w:widowControl/>
      <w:spacing w:before="120"/>
    </w:pPr>
    <w:rPr>
      <w:sz w:val="24"/>
      <w:szCs w:val="22"/>
      <w:lang w:eastAsia="en-US"/>
    </w:rPr>
  </w:style>
  <w:style w:type="paragraph" w:customStyle="1" w:styleId="Web">
    <w:name w:val="普通 (Web)"/>
    <w:basedOn w:val="a"/>
    <w:qFormat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customStyle="1" w:styleId="210">
    <w:name w:val="正文文本缩进 21"/>
    <w:basedOn w:val="a"/>
    <w:qFormat/>
    <w:pPr>
      <w:ind w:firstLineChars="225" w:firstLine="540"/>
    </w:pPr>
    <w:rPr>
      <w:sz w:val="24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22">
    <w:name w:val="列出段落2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link w:val="2"/>
    <w:qFormat/>
    <w:rPr>
      <w:rFonts w:ascii="Arial" w:eastAsia="黑体" w:hAnsi="Arial"/>
      <w:b/>
      <w:sz w:val="32"/>
    </w:rPr>
  </w:style>
  <w:style w:type="character" w:customStyle="1" w:styleId="Char1">
    <w:name w:val="页脚 Char"/>
    <w:basedOn w:val="a1"/>
    <w:link w:val="a8"/>
    <w:qFormat/>
    <w:rPr>
      <w:kern w:val="2"/>
      <w:sz w:val="18"/>
      <w:szCs w:val="18"/>
    </w:rPr>
  </w:style>
  <w:style w:type="character" w:customStyle="1" w:styleId="font31">
    <w:name w:val="font31"/>
    <w:basedOn w:val="a1"/>
    <w:qFormat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Char2">
    <w:name w:val="页眉 Char"/>
    <w:basedOn w:val="a1"/>
    <w:link w:val="a9"/>
    <w:qFormat/>
    <w:rPr>
      <w:kern w:val="2"/>
      <w:sz w:val="18"/>
      <w:szCs w:val="18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3">
    <w:name w:val="标题 Char"/>
    <w:basedOn w:val="a1"/>
    <w:link w:val="ab"/>
    <w:qFormat/>
    <w:rPr>
      <w:rFonts w:ascii="Arial" w:hAnsi="Arial" w:cs="Arial"/>
      <w:b/>
      <w:kern w:val="2"/>
      <w:sz w:val="36"/>
      <w:szCs w:val="32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Style17">
    <w:name w:val="Font Style17"/>
    <w:qFormat/>
    <w:rPr>
      <w:rFonts w:ascii="黑体" w:eastAsia="黑体" w:cs="黑体"/>
      <w:sz w:val="28"/>
      <w:szCs w:val="28"/>
    </w:rPr>
  </w:style>
  <w:style w:type="character" w:customStyle="1" w:styleId="font21">
    <w:name w:val="font2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1Char">
    <w:name w:val="标题 1 Char"/>
    <w:link w:val="1"/>
    <w:qFormat/>
    <w:rPr>
      <w:rFonts w:ascii="Arial" w:eastAsia="宋体" w:hAnsi="Arial"/>
      <w:w w:val="88"/>
      <w:sz w:val="36"/>
    </w:rPr>
  </w:style>
  <w:style w:type="character" w:customStyle="1" w:styleId="Char">
    <w:name w:val="正文文本 Char"/>
    <w:basedOn w:val="a1"/>
    <w:link w:val="a4"/>
    <w:qFormat/>
    <w:rPr>
      <w:rFonts w:ascii="楷体_GB2312" w:eastAsia="楷体_GB2312" w:cs="楷体_GB2312" w:hint="eastAsia"/>
      <w:b/>
      <w:kern w:val="2"/>
      <w:sz w:val="28"/>
    </w:rPr>
  </w:style>
  <w:style w:type="character" w:customStyle="1" w:styleId="Char0">
    <w:name w:val="批注框文本 Char"/>
    <w:basedOn w:val="a1"/>
    <w:link w:val="a7"/>
    <w:qFormat/>
    <w:rPr>
      <w:kern w:val="2"/>
      <w:sz w:val="18"/>
      <w:szCs w:val="18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32">
    <w:name w:val="列出段落3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774</Words>
  <Characters>4417</Characters>
  <Application>Microsoft Office Word</Application>
  <DocSecurity>0</DocSecurity>
  <Lines>36</Lines>
  <Paragraphs>10</Paragraphs>
  <ScaleCrop>false</ScaleCrop>
  <Company>Microsoft China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产品销售分布情况</dc:title>
  <dc:creator>go</dc:creator>
  <cp:lastModifiedBy>Dell</cp:lastModifiedBy>
  <cp:revision>1</cp:revision>
  <cp:lastPrinted>2016-02-25T06:25:00Z</cp:lastPrinted>
  <dcterms:created xsi:type="dcterms:W3CDTF">2014-12-08T05:31:00Z</dcterms:created>
  <dcterms:modified xsi:type="dcterms:W3CDTF">2019-10-18T01:25:00Z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