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9C3" w:rsidRDefault="006010DB" w:rsidP="0073601F">
      <w:pPr>
        <w:pStyle w:val="10"/>
        <w:widowControl/>
        <w:spacing w:beforeAutospacing="0" w:afterAutospacing="0" w:line="400" w:lineRule="exact"/>
        <w:jc w:val="center"/>
        <w:rPr>
          <w:rFonts w:ascii="仿宋" w:eastAsia="仿宋" w:hAnsi="仿宋" w:cs="仿宋"/>
          <w:b/>
          <w:sz w:val="32"/>
          <w:szCs w:val="32"/>
        </w:rPr>
      </w:pPr>
      <w:r w:rsidRPr="006010DB">
        <w:rPr>
          <w:rFonts w:ascii="仿宋" w:eastAsia="仿宋" w:hAnsi="仿宋" w:cs="仿宋" w:hint="eastAsia"/>
          <w:b/>
          <w:sz w:val="32"/>
          <w:szCs w:val="32"/>
        </w:rPr>
        <w:t>漳州水仙药业股份有限公司</w:t>
      </w:r>
    </w:p>
    <w:p w:rsidR="00661C39" w:rsidRDefault="006010DB" w:rsidP="000045CE">
      <w:pPr>
        <w:pStyle w:val="10"/>
        <w:widowControl/>
        <w:spacing w:beforeAutospacing="0" w:afterAutospacing="0" w:line="400" w:lineRule="exact"/>
        <w:jc w:val="center"/>
        <w:rPr>
          <w:rFonts w:ascii="仿宋" w:eastAsia="仿宋" w:hAnsi="仿宋" w:cs="仿宋"/>
          <w:b/>
          <w:sz w:val="32"/>
          <w:szCs w:val="32"/>
        </w:rPr>
      </w:pPr>
      <w:r w:rsidRPr="006010DB">
        <w:rPr>
          <w:rFonts w:ascii="仿宋" w:eastAsia="仿宋" w:hAnsi="仿宋" w:cs="仿宋" w:hint="eastAsia"/>
          <w:b/>
          <w:sz w:val="32"/>
          <w:szCs w:val="32"/>
        </w:rPr>
        <w:t>技术中心改造工程</w:t>
      </w:r>
      <w:r w:rsidR="0073601F" w:rsidRPr="005C2B4E">
        <w:rPr>
          <w:rFonts w:ascii="仿宋" w:eastAsia="仿宋" w:hAnsi="仿宋" w:cs="仿宋"/>
          <w:b/>
          <w:sz w:val="32"/>
          <w:szCs w:val="32"/>
        </w:rPr>
        <w:t>评标办法</w:t>
      </w:r>
    </w:p>
    <w:p w:rsidR="00632ACE" w:rsidRPr="00661C39" w:rsidRDefault="00632ACE" w:rsidP="000045CE">
      <w:pPr>
        <w:pStyle w:val="10"/>
        <w:widowControl/>
        <w:spacing w:beforeAutospacing="0" w:afterAutospacing="0" w:line="400" w:lineRule="exact"/>
        <w:jc w:val="center"/>
        <w:rPr>
          <w:rFonts w:ascii="仿宋" w:eastAsia="仿宋" w:hAnsi="仿宋" w:cs="仿宋"/>
          <w:b/>
          <w:sz w:val="32"/>
          <w:szCs w:val="32"/>
        </w:rPr>
      </w:pPr>
    </w:p>
    <w:p w:rsidR="00632ACE" w:rsidRPr="00632ACE" w:rsidRDefault="0073601F" w:rsidP="00361777">
      <w:pPr>
        <w:pStyle w:val="10"/>
        <w:widowControl/>
        <w:spacing w:beforeAutospacing="0" w:afterAutospacing="0" w:line="400" w:lineRule="exact"/>
        <w:ind w:firstLineChars="100" w:firstLine="280"/>
        <w:rPr>
          <w:rFonts w:ascii="仿宋" w:eastAsia="仿宋" w:hAnsi="仿宋" w:cs="仿宋"/>
          <w:sz w:val="28"/>
          <w:szCs w:val="28"/>
        </w:rPr>
      </w:pPr>
      <w:r w:rsidRPr="003D4D30">
        <w:rPr>
          <w:rFonts w:ascii="仿宋" w:eastAsia="仿宋" w:hAnsi="仿宋" w:cs="仿宋" w:hint="eastAsia"/>
          <w:sz w:val="28"/>
          <w:szCs w:val="28"/>
        </w:rPr>
        <w:t>（1）投标文件满足招标文件全部实质性要求，</w:t>
      </w:r>
      <w:proofErr w:type="gramStart"/>
      <w:r w:rsidRPr="003D4D30">
        <w:rPr>
          <w:rFonts w:ascii="仿宋" w:eastAsia="仿宋" w:hAnsi="仿宋" w:cs="仿宋" w:hint="eastAsia"/>
          <w:sz w:val="28"/>
          <w:szCs w:val="28"/>
        </w:rPr>
        <w:t>且按照</w:t>
      </w:r>
      <w:proofErr w:type="gramEnd"/>
      <w:r w:rsidRPr="003D4D30">
        <w:rPr>
          <w:rFonts w:ascii="仿宋" w:eastAsia="仿宋" w:hAnsi="仿宋" w:cs="仿宋" w:hint="eastAsia"/>
          <w:sz w:val="28"/>
          <w:szCs w:val="28"/>
        </w:rPr>
        <w:t xml:space="preserve">评审因素的量化指标评审得分（即评标总得分）最高的投标人为中标候选人。 </w:t>
      </w:r>
    </w:p>
    <w:p w:rsidR="00632ACE" w:rsidRPr="00361777" w:rsidRDefault="0073601F" w:rsidP="00361777">
      <w:pPr>
        <w:pStyle w:val="10"/>
        <w:widowControl/>
        <w:spacing w:beforeAutospacing="0" w:afterAutospacing="0" w:line="400" w:lineRule="exact"/>
        <w:ind w:firstLineChars="100" w:firstLine="280"/>
        <w:rPr>
          <w:rFonts w:ascii="仿宋" w:eastAsia="仿宋" w:hAnsi="仿宋" w:cs="仿宋"/>
          <w:sz w:val="28"/>
          <w:szCs w:val="28"/>
        </w:rPr>
      </w:pPr>
      <w:r w:rsidRPr="003D4D30">
        <w:rPr>
          <w:rFonts w:ascii="仿宋" w:eastAsia="仿宋" w:hAnsi="仿宋" w:cs="仿宋" w:hint="eastAsia"/>
          <w:sz w:val="28"/>
          <w:szCs w:val="28"/>
        </w:rPr>
        <w:t>（2）每个投标人的评标总得分FA＝F1＋F2，其中：F1指</w:t>
      </w:r>
      <w:r w:rsidR="00A4356E">
        <w:rPr>
          <w:rFonts w:ascii="仿宋" w:eastAsia="仿宋" w:hAnsi="仿宋" w:cs="仿宋" w:hint="eastAsia"/>
          <w:sz w:val="28"/>
          <w:szCs w:val="28"/>
        </w:rPr>
        <w:t>商务</w:t>
      </w:r>
      <w:r w:rsidRPr="003D4D30">
        <w:rPr>
          <w:rFonts w:ascii="仿宋" w:eastAsia="仿宋" w:hAnsi="仿宋" w:cs="仿宋" w:hint="eastAsia"/>
          <w:sz w:val="28"/>
          <w:szCs w:val="28"/>
        </w:rPr>
        <w:t>项评审因素得分、F2指</w:t>
      </w:r>
      <w:r w:rsidR="00A4356E">
        <w:rPr>
          <w:rFonts w:ascii="仿宋" w:eastAsia="仿宋" w:hAnsi="仿宋" w:cs="仿宋" w:hint="eastAsia"/>
          <w:sz w:val="28"/>
          <w:szCs w:val="28"/>
        </w:rPr>
        <w:t>资质</w:t>
      </w:r>
      <w:r w:rsidRPr="003D4D30">
        <w:rPr>
          <w:rFonts w:ascii="仿宋" w:eastAsia="仿宋" w:hAnsi="仿宋" w:cs="仿宋" w:hint="eastAsia"/>
          <w:sz w:val="28"/>
          <w:szCs w:val="28"/>
        </w:rPr>
        <w:t xml:space="preserve">技术项评审因素得分， F1＋F2 =100分（满分时）。 </w:t>
      </w:r>
    </w:p>
    <w:p w:rsidR="0073601F" w:rsidRPr="003D4D30" w:rsidRDefault="0073601F" w:rsidP="003D4D30">
      <w:pPr>
        <w:pStyle w:val="10"/>
        <w:widowControl/>
        <w:spacing w:beforeAutospacing="0" w:afterAutospacing="0" w:line="400" w:lineRule="exact"/>
        <w:ind w:firstLineChars="100" w:firstLine="280"/>
        <w:rPr>
          <w:rFonts w:ascii="仿宋" w:eastAsia="仿宋" w:hAnsi="仿宋" w:cs="仿宋"/>
          <w:sz w:val="28"/>
          <w:szCs w:val="28"/>
        </w:rPr>
      </w:pPr>
      <w:r w:rsidRPr="003D4D30">
        <w:rPr>
          <w:rFonts w:ascii="仿宋" w:eastAsia="仿宋" w:hAnsi="仿宋" w:cs="仿宋" w:hint="eastAsia"/>
          <w:sz w:val="28"/>
          <w:szCs w:val="28"/>
        </w:rPr>
        <w:t xml:space="preserve">（3）各项评审因素的设置如下： </w:t>
      </w:r>
    </w:p>
    <w:p w:rsidR="00A4356E" w:rsidRDefault="00A4356E" w:rsidP="00A4356E">
      <w:pPr>
        <w:pStyle w:val="10"/>
        <w:widowControl/>
        <w:spacing w:beforeAutospacing="0" w:afterAutospacing="0" w:line="400" w:lineRule="exact"/>
        <w:ind w:firstLine="480"/>
        <w:rPr>
          <w:rFonts w:ascii="仿宋" w:eastAsia="仿宋" w:hAnsi="仿宋" w:cs="仿宋"/>
          <w:b/>
          <w:bCs/>
          <w:sz w:val="28"/>
          <w:szCs w:val="28"/>
        </w:rPr>
      </w:pPr>
      <w:r w:rsidRPr="00A4356E">
        <w:rPr>
          <w:rFonts w:ascii="仿宋" w:eastAsia="仿宋" w:hAnsi="仿宋" w:cs="仿宋" w:hint="eastAsia"/>
          <w:b/>
          <w:bCs/>
          <w:sz w:val="28"/>
          <w:szCs w:val="28"/>
        </w:rPr>
        <w:t>①</w:t>
      </w:r>
      <w:r w:rsidRPr="003D4D30">
        <w:rPr>
          <w:rFonts w:ascii="仿宋" w:eastAsia="仿宋" w:hAnsi="仿宋" w:cs="仿宋" w:hint="eastAsia"/>
          <w:b/>
          <w:bCs/>
          <w:sz w:val="28"/>
          <w:szCs w:val="28"/>
        </w:rPr>
        <w:t>商务项（F</w:t>
      </w:r>
      <w:r w:rsidR="00632ACE">
        <w:rPr>
          <w:rFonts w:ascii="仿宋" w:eastAsia="仿宋" w:hAnsi="仿宋" w:cs="仿宋" w:hint="eastAsia"/>
          <w:b/>
          <w:bCs/>
          <w:sz w:val="28"/>
          <w:szCs w:val="28"/>
        </w:rPr>
        <w:t>1</w:t>
      </w:r>
      <w:r w:rsidRPr="003D4D30">
        <w:rPr>
          <w:rFonts w:ascii="仿宋" w:eastAsia="仿宋" w:hAnsi="仿宋" w:cs="仿宋" w:hint="eastAsia"/>
          <w:b/>
          <w:bCs/>
          <w:sz w:val="28"/>
          <w:szCs w:val="28"/>
        </w:rPr>
        <w:t>）满分为</w:t>
      </w:r>
      <w:r w:rsidR="00632ACE">
        <w:rPr>
          <w:rFonts w:ascii="仿宋" w:eastAsia="仿宋" w:hAnsi="仿宋" w:cs="仿宋" w:hint="eastAsia"/>
          <w:b/>
          <w:bCs/>
          <w:sz w:val="28"/>
          <w:szCs w:val="28"/>
          <w:u w:val="single"/>
        </w:rPr>
        <w:t>90</w:t>
      </w:r>
      <w:r w:rsidRPr="003D4D30">
        <w:rPr>
          <w:rFonts w:ascii="仿宋" w:eastAsia="仿宋" w:hAnsi="仿宋" w:cs="仿宋" w:hint="eastAsia"/>
          <w:b/>
          <w:bCs/>
          <w:sz w:val="28"/>
          <w:szCs w:val="28"/>
        </w:rPr>
        <w:t>分。</w:t>
      </w:r>
    </w:p>
    <w:p w:rsidR="00632ACE" w:rsidRPr="003D4D30" w:rsidRDefault="00632ACE" w:rsidP="00A4356E">
      <w:pPr>
        <w:pStyle w:val="10"/>
        <w:widowControl/>
        <w:spacing w:beforeAutospacing="0" w:afterAutospacing="0" w:line="400" w:lineRule="exact"/>
        <w:ind w:firstLine="480"/>
        <w:rPr>
          <w:rFonts w:ascii="仿宋" w:eastAsia="仿宋" w:hAnsi="仿宋" w:cs="仿宋"/>
          <w:b/>
          <w:bCs/>
          <w:sz w:val="28"/>
          <w:szCs w:val="28"/>
        </w:rPr>
      </w:pPr>
      <w:r>
        <w:rPr>
          <w:rFonts w:ascii="仿宋" w:eastAsia="仿宋" w:hAnsi="仿宋" w:cs="仿宋" w:hint="eastAsia"/>
          <w:sz w:val="28"/>
          <w:szCs w:val="28"/>
        </w:rPr>
        <w:t>报价得分：优惠率最高</w:t>
      </w:r>
      <w:r w:rsidRPr="003D4D30">
        <w:rPr>
          <w:rFonts w:ascii="仿宋" w:eastAsia="仿宋" w:hAnsi="仿宋" w:cs="仿宋" w:hint="eastAsia"/>
          <w:sz w:val="28"/>
          <w:szCs w:val="28"/>
        </w:rPr>
        <w:t>的有效报价为评标基准</w:t>
      </w:r>
      <w:r>
        <w:rPr>
          <w:rFonts w:ascii="仿宋" w:eastAsia="仿宋" w:hAnsi="仿宋" w:cs="仿宋" w:hint="eastAsia"/>
          <w:sz w:val="28"/>
          <w:szCs w:val="28"/>
        </w:rPr>
        <w:t>优惠率</w:t>
      </w:r>
      <w:r w:rsidRPr="003D4D30">
        <w:rPr>
          <w:rFonts w:ascii="仿宋" w:eastAsia="仿宋" w:hAnsi="仿宋" w:cs="仿宋" w:hint="eastAsia"/>
          <w:sz w:val="28"/>
          <w:szCs w:val="28"/>
        </w:rPr>
        <w:t>，其</w:t>
      </w:r>
      <w:r>
        <w:rPr>
          <w:rFonts w:ascii="仿宋" w:eastAsia="仿宋" w:hAnsi="仿宋" w:cs="仿宋" w:hint="eastAsia"/>
          <w:sz w:val="28"/>
          <w:szCs w:val="28"/>
        </w:rPr>
        <w:t>报价得</w:t>
      </w:r>
      <w:r w:rsidRPr="003D4D30">
        <w:rPr>
          <w:rFonts w:ascii="仿宋" w:eastAsia="仿宋" w:hAnsi="仿宋" w:cs="仿宋" w:hint="eastAsia"/>
          <w:sz w:val="28"/>
          <w:szCs w:val="28"/>
        </w:rPr>
        <w:t>分为满分。其他投标人的</w:t>
      </w:r>
      <w:r>
        <w:rPr>
          <w:rFonts w:ascii="仿宋" w:eastAsia="仿宋" w:hAnsi="仿宋" w:cs="仿宋" w:hint="eastAsia"/>
          <w:sz w:val="28"/>
          <w:szCs w:val="28"/>
        </w:rPr>
        <w:t>报价得</w:t>
      </w:r>
      <w:r w:rsidRPr="003D4D30">
        <w:rPr>
          <w:rFonts w:ascii="仿宋" w:eastAsia="仿宋" w:hAnsi="仿宋" w:cs="仿宋" w:hint="eastAsia"/>
          <w:sz w:val="28"/>
          <w:szCs w:val="28"/>
        </w:rPr>
        <w:t>分统一按照下列公式计算：投标报价得分=（投标</w:t>
      </w:r>
      <w:r>
        <w:rPr>
          <w:rFonts w:ascii="仿宋" w:eastAsia="仿宋" w:hAnsi="仿宋" w:cs="仿宋" w:hint="eastAsia"/>
          <w:sz w:val="28"/>
          <w:szCs w:val="28"/>
        </w:rPr>
        <w:t>优惠率</w:t>
      </w:r>
      <w:r w:rsidRPr="003D4D30">
        <w:rPr>
          <w:rFonts w:ascii="仿宋" w:eastAsia="仿宋" w:hAnsi="仿宋" w:cs="仿宋" w:hint="eastAsia"/>
          <w:sz w:val="28"/>
          <w:szCs w:val="28"/>
        </w:rPr>
        <w:t>／评标基准</w:t>
      </w:r>
      <w:r>
        <w:rPr>
          <w:rFonts w:ascii="仿宋" w:eastAsia="仿宋" w:hAnsi="仿宋" w:cs="仿宋" w:hint="eastAsia"/>
          <w:sz w:val="28"/>
          <w:szCs w:val="28"/>
        </w:rPr>
        <w:t>优惠率</w:t>
      </w:r>
      <w:r w:rsidRPr="003D4D30">
        <w:rPr>
          <w:rFonts w:ascii="仿宋" w:eastAsia="仿宋" w:hAnsi="仿宋" w:cs="仿宋" w:hint="eastAsia"/>
          <w:sz w:val="28"/>
          <w:szCs w:val="28"/>
        </w:rPr>
        <w:t>）×</w:t>
      </w:r>
      <w:r>
        <w:rPr>
          <w:rFonts w:ascii="仿宋" w:eastAsia="仿宋" w:hAnsi="仿宋" w:cs="仿宋" w:hint="eastAsia"/>
          <w:sz w:val="28"/>
          <w:szCs w:val="28"/>
        </w:rPr>
        <w:t>9</w:t>
      </w:r>
      <w:r w:rsidRPr="003D4D30">
        <w:rPr>
          <w:rFonts w:ascii="仿宋" w:eastAsia="仿宋" w:hAnsi="仿宋" w:cs="仿宋" w:hint="eastAsia"/>
          <w:sz w:val="28"/>
          <w:szCs w:val="28"/>
        </w:rPr>
        <w:t>0。</w:t>
      </w:r>
    </w:p>
    <w:p w:rsidR="00AE1596" w:rsidRPr="003D4D30" w:rsidRDefault="00AE1596" w:rsidP="00632ACE">
      <w:pPr>
        <w:pStyle w:val="10"/>
        <w:widowControl/>
        <w:spacing w:beforeAutospacing="0" w:afterAutospacing="0" w:line="400" w:lineRule="exact"/>
        <w:ind w:firstLineChars="151" w:firstLine="424"/>
        <w:rPr>
          <w:rFonts w:ascii="仿宋" w:eastAsia="仿宋" w:hAnsi="仿宋" w:cs="仿宋"/>
          <w:b/>
          <w:bCs/>
          <w:sz w:val="28"/>
          <w:szCs w:val="28"/>
        </w:rPr>
      </w:pPr>
      <w:r w:rsidRPr="003D4D30">
        <w:rPr>
          <w:rFonts w:ascii="仿宋" w:eastAsia="仿宋" w:hAnsi="仿宋" w:cs="仿宋" w:hint="eastAsia"/>
          <w:b/>
          <w:bCs/>
          <w:sz w:val="28"/>
          <w:szCs w:val="28"/>
        </w:rPr>
        <w:t xml:space="preserve">② </w:t>
      </w:r>
      <w:r w:rsidR="00A4356E">
        <w:rPr>
          <w:rFonts w:ascii="仿宋" w:eastAsia="仿宋" w:hAnsi="仿宋" w:cs="仿宋" w:hint="eastAsia"/>
          <w:b/>
          <w:bCs/>
          <w:sz w:val="28"/>
          <w:szCs w:val="28"/>
        </w:rPr>
        <w:t>资质</w:t>
      </w:r>
      <w:r w:rsidRPr="003D4D30">
        <w:rPr>
          <w:rFonts w:ascii="仿宋" w:eastAsia="仿宋" w:hAnsi="仿宋" w:cs="仿宋" w:hint="eastAsia"/>
          <w:b/>
          <w:bCs/>
          <w:sz w:val="28"/>
          <w:szCs w:val="28"/>
        </w:rPr>
        <w:t>技术项（F2）满分为</w:t>
      </w:r>
      <w:r w:rsidR="00632ACE">
        <w:rPr>
          <w:rFonts w:ascii="仿宋" w:eastAsia="仿宋" w:hAnsi="仿宋" w:cs="仿宋" w:hint="eastAsia"/>
          <w:b/>
          <w:bCs/>
          <w:sz w:val="28"/>
          <w:szCs w:val="28"/>
          <w:u w:val="single"/>
        </w:rPr>
        <w:t>1</w:t>
      </w:r>
      <w:r w:rsidR="00986988" w:rsidRPr="003D4D30">
        <w:rPr>
          <w:rFonts w:ascii="仿宋" w:eastAsia="仿宋" w:hAnsi="仿宋" w:cs="仿宋" w:hint="eastAsia"/>
          <w:b/>
          <w:bCs/>
          <w:sz w:val="28"/>
          <w:szCs w:val="28"/>
          <w:u w:val="single"/>
        </w:rPr>
        <w:t>0</w:t>
      </w:r>
      <w:r w:rsidRPr="003D4D30">
        <w:rPr>
          <w:rFonts w:ascii="仿宋" w:eastAsia="仿宋" w:hAnsi="仿宋" w:cs="仿宋" w:hint="eastAsia"/>
          <w:b/>
          <w:bCs/>
          <w:sz w:val="28"/>
          <w:szCs w:val="28"/>
        </w:rPr>
        <w:t>分。</w:t>
      </w:r>
    </w:p>
    <w:tbl>
      <w:tblPr>
        <w:tblW w:w="9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8"/>
        <w:gridCol w:w="750"/>
        <w:gridCol w:w="7647"/>
      </w:tblGrid>
      <w:tr w:rsidR="00AE1596" w:rsidRPr="003D4D30" w:rsidTr="008B044C">
        <w:trPr>
          <w:jc w:val="center"/>
        </w:trPr>
        <w:tc>
          <w:tcPr>
            <w:tcW w:w="698" w:type="dxa"/>
            <w:shd w:val="clear" w:color="auto" w:fill="auto"/>
            <w:vAlign w:val="center"/>
          </w:tcPr>
          <w:p w:rsidR="00AE1596" w:rsidRPr="003D4D30" w:rsidRDefault="00AE1596" w:rsidP="008B044C">
            <w:pPr>
              <w:widowControl/>
              <w:spacing w:line="400" w:lineRule="exact"/>
              <w:jc w:val="center"/>
              <w:rPr>
                <w:rFonts w:ascii="仿宋" w:eastAsia="仿宋" w:hAnsi="仿宋" w:cs="仿宋"/>
                <w:b/>
                <w:bCs/>
                <w:sz w:val="28"/>
                <w:szCs w:val="28"/>
              </w:rPr>
            </w:pPr>
            <w:r w:rsidRPr="003D4D30">
              <w:rPr>
                <w:rFonts w:ascii="仿宋" w:eastAsia="仿宋" w:hAnsi="仿宋" w:cs="仿宋" w:hint="eastAsia"/>
                <w:b/>
                <w:kern w:val="0"/>
                <w:sz w:val="28"/>
                <w:szCs w:val="28"/>
              </w:rPr>
              <w:t>序号</w:t>
            </w:r>
          </w:p>
        </w:tc>
        <w:tc>
          <w:tcPr>
            <w:tcW w:w="750" w:type="dxa"/>
            <w:shd w:val="clear" w:color="auto" w:fill="auto"/>
            <w:vAlign w:val="center"/>
          </w:tcPr>
          <w:p w:rsidR="00AE1596" w:rsidRPr="003D4D30" w:rsidRDefault="00AE1596" w:rsidP="008B044C">
            <w:pPr>
              <w:widowControl/>
              <w:spacing w:line="400" w:lineRule="exact"/>
              <w:jc w:val="center"/>
              <w:rPr>
                <w:rFonts w:ascii="仿宋" w:eastAsia="仿宋" w:hAnsi="仿宋" w:cs="仿宋"/>
                <w:b/>
                <w:bCs/>
                <w:sz w:val="28"/>
                <w:szCs w:val="28"/>
              </w:rPr>
            </w:pPr>
            <w:r w:rsidRPr="003D4D30">
              <w:rPr>
                <w:rFonts w:ascii="仿宋" w:eastAsia="仿宋" w:hAnsi="仿宋" w:cs="仿宋" w:hint="eastAsia"/>
                <w:b/>
                <w:kern w:val="0"/>
                <w:sz w:val="28"/>
                <w:szCs w:val="28"/>
              </w:rPr>
              <w:t>分值</w:t>
            </w:r>
          </w:p>
        </w:tc>
        <w:tc>
          <w:tcPr>
            <w:tcW w:w="7647" w:type="dxa"/>
            <w:shd w:val="clear" w:color="auto" w:fill="auto"/>
            <w:vAlign w:val="center"/>
          </w:tcPr>
          <w:p w:rsidR="00AE1596" w:rsidRPr="003D4D30" w:rsidRDefault="00AE1596" w:rsidP="008B044C">
            <w:pPr>
              <w:widowControl/>
              <w:spacing w:line="400" w:lineRule="exact"/>
              <w:jc w:val="center"/>
              <w:rPr>
                <w:rFonts w:ascii="仿宋" w:eastAsia="仿宋" w:hAnsi="仿宋" w:cs="仿宋"/>
                <w:b/>
                <w:bCs/>
                <w:sz w:val="28"/>
                <w:szCs w:val="28"/>
              </w:rPr>
            </w:pPr>
            <w:r w:rsidRPr="003D4D30">
              <w:rPr>
                <w:rFonts w:ascii="仿宋" w:eastAsia="仿宋" w:hAnsi="仿宋" w:cs="仿宋" w:hint="eastAsia"/>
                <w:b/>
                <w:kern w:val="0"/>
                <w:sz w:val="28"/>
                <w:szCs w:val="28"/>
              </w:rPr>
              <w:t>评标方法描述</w:t>
            </w:r>
          </w:p>
        </w:tc>
      </w:tr>
      <w:tr w:rsidR="00AE1596" w:rsidRPr="003D4D30" w:rsidTr="000B38CA">
        <w:trPr>
          <w:trHeight w:val="858"/>
          <w:jc w:val="center"/>
        </w:trPr>
        <w:tc>
          <w:tcPr>
            <w:tcW w:w="698" w:type="dxa"/>
            <w:shd w:val="clear" w:color="auto" w:fill="auto"/>
            <w:vAlign w:val="center"/>
          </w:tcPr>
          <w:p w:rsidR="00AE1596" w:rsidRPr="003D4D30" w:rsidRDefault="00AE1596" w:rsidP="001311CC">
            <w:pPr>
              <w:widowControl/>
              <w:spacing w:line="400" w:lineRule="exact"/>
              <w:jc w:val="center"/>
              <w:rPr>
                <w:rFonts w:ascii="仿宋" w:eastAsia="仿宋" w:hAnsi="仿宋" w:cs="仿宋"/>
                <w:b/>
                <w:bCs/>
                <w:sz w:val="28"/>
                <w:szCs w:val="28"/>
              </w:rPr>
            </w:pPr>
            <w:r w:rsidRPr="003D4D30">
              <w:rPr>
                <w:rFonts w:ascii="仿宋" w:eastAsia="仿宋" w:hAnsi="仿宋" w:cs="仿宋" w:hint="eastAsia"/>
                <w:b/>
                <w:bCs/>
                <w:sz w:val="28"/>
                <w:szCs w:val="28"/>
              </w:rPr>
              <w:t>1</w:t>
            </w:r>
          </w:p>
        </w:tc>
        <w:tc>
          <w:tcPr>
            <w:tcW w:w="750" w:type="dxa"/>
            <w:shd w:val="clear" w:color="auto" w:fill="auto"/>
            <w:vAlign w:val="center"/>
          </w:tcPr>
          <w:p w:rsidR="00AE1596" w:rsidRPr="003D4D30" w:rsidRDefault="00632ACE" w:rsidP="00D77E24">
            <w:pPr>
              <w:widowControl/>
              <w:spacing w:line="400" w:lineRule="exact"/>
              <w:jc w:val="center"/>
              <w:rPr>
                <w:rFonts w:ascii="仿宋" w:eastAsia="仿宋" w:hAnsi="仿宋" w:cs="仿宋"/>
                <w:b/>
                <w:bCs/>
                <w:sz w:val="28"/>
                <w:szCs w:val="28"/>
              </w:rPr>
            </w:pPr>
            <w:r>
              <w:rPr>
                <w:rFonts w:ascii="仿宋" w:eastAsia="仿宋" w:hAnsi="仿宋" w:cs="仿宋" w:hint="eastAsia"/>
                <w:b/>
                <w:kern w:val="0"/>
                <w:sz w:val="28"/>
                <w:szCs w:val="28"/>
              </w:rPr>
              <w:t>2</w:t>
            </w:r>
          </w:p>
        </w:tc>
        <w:tc>
          <w:tcPr>
            <w:tcW w:w="7647" w:type="dxa"/>
            <w:shd w:val="clear" w:color="auto" w:fill="auto"/>
            <w:vAlign w:val="center"/>
          </w:tcPr>
          <w:p w:rsidR="00AE1596" w:rsidRPr="00A12D89" w:rsidRDefault="00A12D89" w:rsidP="00632ACE">
            <w:pPr>
              <w:spacing w:line="440" w:lineRule="exact"/>
              <w:rPr>
                <w:rFonts w:ascii="宋体" w:hAnsi="宋体"/>
                <w:sz w:val="24"/>
              </w:rPr>
            </w:pPr>
            <w:r>
              <w:rPr>
                <w:rFonts w:ascii="仿宋" w:eastAsia="仿宋" w:hAnsi="仿宋" w:cs="仿宋" w:hint="eastAsia"/>
                <w:kern w:val="0"/>
                <w:sz w:val="28"/>
                <w:szCs w:val="28"/>
              </w:rPr>
              <w:t>投标人具有</w:t>
            </w:r>
            <w:r w:rsidRPr="00A12D89">
              <w:rPr>
                <w:rFonts w:ascii="仿宋" w:eastAsia="仿宋" w:hAnsi="仿宋" w:cs="仿宋" w:hint="eastAsia"/>
                <w:kern w:val="0"/>
                <w:sz w:val="28"/>
                <w:szCs w:val="28"/>
              </w:rPr>
              <w:t>建筑工程施工总承包贰级的得</w:t>
            </w:r>
            <w:r w:rsidR="00632ACE">
              <w:rPr>
                <w:rFonts w:ascii="仿宋" w:eastAsia="仿宋" w:hAnsi="仿宋" w:cs="仿宋" w:hint="eastAsia"/>
                <w:kern w:val="0"/>
                <w:sz w:val="28"/>
                <w:szCs w:val="28"/>
              </w:rPr>
              <w:t>1</w:t>
            </w:r>
            <w:r w:rsidRPr="00A12D89">
              <w:rPr>
                <w:rFonts w:ascii="仿宋" w:eastAsia="仿宋" w:hAnsi="仿宋" w:cs="仿宋" w:hint="eastAsia"/>
                <w:kern w:val="0"/>
                <w:sz w:val="28"/>
                <w:szCs w:val="28"/>
              </w:rPr>
              <w:t>分，壹级的得</w:t>
            </w:r>
            <w:r w:rsidR="00632ACE">
              <w:rPr>
                <w:rFonts w:ascii="仿宋" w:eastAsia="仿宋" w:hAnsi="仿宋" w:cs="仿宋" w:hint="eastAsia"/>
                <w:kern w:val="0"/>
                <w:sz w:val="28"/>
                <w:szCs w:val="28"/>
              </w:rPr>
              <w:t>2</w:t>
            </w:r>
            <w:r w:rsidRPr="00A12D89">
              <w:rPr>
                <w:rFonts w:ascii="仿宋" w:eastAsia="仿宋" w:hAnsi="仿宋" w:cs="仿宋" w:hint="eastAsia"/>
                <w:kern w:val="0"/>
                <w:sz w:val="28"/>
                <w:szCs w:val="28"/>
              </w:rPr>
              <w:t>分。</w:t>
            </w:r>
          </w:p>
        </w:tc>
      </w:tr>
      <w:tr w:rsidR="00B643F7" w:rsidRPr="003D4D30" w:rsidTr="00DE29C3">
        <w:trPr>
          <w:trHeight w:val="780"/>
          <w:jc w:val="center"/>
        </w:trPr>
        <w:tc>
          <w:tcPr>
            <w:tcW w:w="698" w:type="dxa"/>
            <w:shd w:val="clear" w:color="auto" w:fill="auto"/>
            <w:vAlign w:val="center"/>
          </w:tcPr>
          <w:p w:rsidR="00B643F7" w:rsidRPr="003D4D30" w:rsidRDefault="00B643F7" w:rsidP="001311CC">
            <w:pPr>
              <w:widowControl/>
              <w:spacing w:line="400" w:lineRule="exact"/>
              <w:jc w:val="center"/>
              <w:rPr>
                <w:rFonts w:ascii="仿宋" w:eastAsia="仿宋" w:hAnsi="仿宋" w:cs="仿宋"/>
                <w:b/>
                <w:bCs/>
                <w:sz w:val="28"/>
                <w:szCs w:val="28"/>
              </w:rPr>
            </w:pPr>
            <w:r w:rsidRPr="003D4D30">
              <w:rPr>
                <w:rFonts w:ascii="仿宋" w:eastAsia="仿宋" w:hAnsi="仿宋" w:cs="仿宋" w:hint="eastAsia"/>
                <w:b/>
                <w:bCs/>
                <w:sz w:val="28"/>
                <w:szCs w:val="28"/>
              </w:rPr>
              <w:t>2</w:t>
            </w:r>
          </w:p>
        </w:tc>
        <w:tc>
          <w:tcPr>
            <w:tcW w:w="750" w:type="dxa"/>
            <w:shd w:val="clear" w:color="auto" w:fill="auto"/>
            <w:vAlign w:val="center"/>
          </w:tcPr>
          <w:p w:rsidR="00B643F7" w:rsidRPr="003D4D30" w:rsidRDefault="00632ACE" w:rsidP="00A12D89">
            <w:pPr>
              <w:widowControl/>
              <w:spacing w:line="400" w:lineRule="exact"/>
              <w:jc w:val="center"/>
              <w:rPr>
                <w:rFonts w:ascii="仿宋" w:eastAsia="仿宋" w:hAnsi="仿宋" w:cs="仿宋"/>
                <w:b/>
                <w:kern w:val="0"/>
                <w:sz w:val="28"/>
                <w:szCs w:val="28"/>
              </w:rPr>
            </w:pPr>
            <w:r>
              <w:rPr>
                <w:rFonts w:ascii="仿宋" w:eastAsia="仿宋" w:hAnsi="仿宋" w:cs="仿宋" w:hint="eastAsia"/>
                <w:b/>
                <w:kern w:val="0"/>
                <w:sz w:val="28"/>
                <w:szCs w:val="28"/>
              </w:rPr>
              <w:t>2</w:t>
            </w:r>
          </w:p>
        </w:tc>
        <w:tc>
          <w:tcPr>
            <w:tcW w:w="7647" w:type="dxa"/>
            <w:shd w:val="clear" w:color="auto" w:fill="auto"/>
            <w:vAlign w:val="center"/>
          </w:tcPr>
          <w:p w:rsidR="00B643F7" w:rsidRPr="003D4D30" w:rsidRDefault="00A12D89" w:rsidP="00632ACE">
            <w:pPr>
              <w:spacing w:line="440" w:lineRule="exact"/>
              <w:rPr>
                <w:rFonts w:ascii="仿宋" w:eastAsia="仿宋" w:hAnsi="仿宋"/>
                <w:kern w:val="0"/>
                <w:sz w:val="28"/>
                <w:szCs w:val="28"/>
              </w:rPr>
            </w:pPr>
            <w:r>
              <w:rPr>
                <w:rFonts w:ascii="仿宋" w:eastAsia="仿宋" w:hAnsi="仿宋" w:cs="仿宋" w:hint="eastAsia"/>
                <w:kern w:val="0"/>
                <w:sz w:val="28"/>
                <w:szCs w:val="28"/>
              </w:rPr>
              <w:t>投标人具有</w:t>
            </w:r>
            <w:r w:rsidRPr="00A12D89">
              <w:rPr>
                <w:rFonts w:ascii="仿宋" w:eastAsia="仿宋" w:hAnsi="仿宋" w:cs="仿宋" w:hint="eastAsia"/>
                <w:kern w:val="0"/>
                <w:sz w:val="28"/>
                <w:szCs w:val="28"/>
              </w:rPr>
              <w:t>市政公用工程施工总承包叁级</w:t>
            </w:r>
            <w:r w:rsidR="00632ACE">
              <w:rPr>
                <w:rFonts w:ascii="仿宋" w:eastAsia="仿宋" w:hAnsi="仿宋" w:cs="仿宋" w:hint="eastAsia"/>
                <w:kern w:val="0"/>
                <w:sz w:val="28"/>
                <w:szCs w:val="28"/>
              </w:rPr>
              <w:t>或</w:t>
            </w:r>
            <w:r w:rsidR="00632ACE" w:rsidRPr="00A12D89">
              <w:rPr>
                <w:rFonts w:ascii="仿宋" w:eastAsia="仿宋" w:hAnsi="仿宋" w:cs="仿宋" w:hint="eastAsia"/>
                <w:kern w:val="0"/>
                <w:sz w:val="28"/>
                <w:szCs w:val="28"/>
              </w:rPr>
              <w:t>贰级</w:t>
            </w:r>
            <w:r>
              <w:rPr>
                <w:rFonts w:ascii="仿宋" w:eastAsia="仿宋" w:hAnsi="仿宋" w:cs="仿宋" w:hint="eastAsia"/>
                <w:kern w:val="0"/>
                <w:sz w:val="28"/>
                <w:szCs w:val="28"/>
              </w:rPr>
              <w:t>的得</w:t>
            </w:r>
            <w:r w:rsidR="00632ACE">
              <w:rPr>
                <w:rFonts w:ascii="仿宋" w:eastAsia="仿宋" w:hAnsi="仿宋" w:cs="仿宋" w:hint="eastAsia"/>
                <w:kern w:val="0"/>
                <w:sz w:val="28"/>
                <w:szCs w:val="28"/>
              </w:rPr>
              <w:t>1</w:t>
            </w:r>
            <w:r>
              <w:rPr>
                <w:rFonts w:ascii="仿宋" w:eastAsia="仿宋" w:hAnsi="仿宋" w:cs="仿宋" w:hint="eastAsia"/>
                <w:kern w:val="0"/>
                <w:sz w:val="28"/>
                <w:szCs w:val="28"/>
              </w:rPr>
              <w:t>分，</w:t>
            </w:r>
            <w:r w:rsidRPr="00A12D89">
              <w:rPr>
                <w:rFonts w:ascii="仿宋" w:eastAsia="仿宋" w:hAnsi="仿宋" w:cs="仿宋" w:hint="eastAsia"/>
                <w:kern w:val="0"/>
                <w:sz w:val="28"/>
                <w:szCs w:val="28"/>
              </w:rPr>
              <w:t>壹级的得</w:t>
            </w:r>
            <w:r w:rsidR="00632ACE">
              <w:rPr>
                <w:rFonts w:ascii="仿宋" w:eastAsia="仿宋" w:hAnsi="仿宋" w:cs="仿宋" w:hint="eastAsia"/>
                <w:kern w:val="0"/>
                <w:sz w:val="28"/>
                <w:szCs w:val="28"/>
              </w:rPr>
              <w:t>2</w:t>
            </w:r>
            <w:r w:rsidRPr="00A12D89">
              <w:rPr>
                <w:rFonts w:ascii="仿宋" w:eastAsia="仿宋" w:hAnsi="仿宋" w:cs="仿宋" w:hint="eastAsia"/>
                <w:kern w:val="0"/>
                <w:sz w:val="28"/>
                <w:szCs w:val="28"/>
              </w:rPr>
              <w:t>分</w:t>
            </w:r>
            <w:r>
              <w:rPr>
                <w:rFonts w:ascii="仿宋" w:eastAsia="仿宋" w:hAnsi="仿宋" w:cs="仿宋" w:hint="eastAsia"/>
                <w:kern w:val="0"/>
                <w:sz w:val="28"/>
                <w:szCs w:val="28"/>
              </w:rPr>
              <w:t>。</w:t>
            </w:r>
          </w:p>
        </w:tc>
      </w:tr>
      <w:tr w:rsidR="00AF366E" w:rsidRPr="003D4D30" w:rsidTr="00962C47">
        <w:trPr>
          <w:trHeight w:val="1014"/>
          <w:jc w:val="center"/>
        </w:trPr>
        <w:tc>
          <w:tcPr>
            <w:tcW w:w="698" w:type="dxa"/>
            <w:shd w:val="clear" w:color="auto" w:fill="auto"/>
            <w:vAlign w:val="center"/>
          </w:tcPr>
          <w:p w:rsidR="00AF366E" w:rsidRPr="003D4D30" w:rsidRDefault="00AF366E" w:rsidP="001311CC">
            <w:pPr>
              <w:widowControl/>
              <w:spacing w:line="400" w:lineRule="exact"/>
              <w:jc w:val="center"/>
              <w:rPr>
                <w:rFonts w:ascii="仿宋" w:eastAsia="仿宋" w:hAnsi="仿宋" w:cs="仿宋"/>
                <w:b/>
                <w:bCs/>
                <w:sz w:val="28"/>
                <w:szCs w:val="28"/>
              </w:rPr>
            </w:pPr>
            <w:r w:rsidRPr="003D4D30">
              <w:rPr>
                <w:rFonts w:ascii="仿宋" w:eastAsia="仿宋" w:hAnsi="仿宋" w:cs="仿宋" w:hint="eastAsia"/>
                <w:b/>
                <w:bCs/>
                <w:sz w:val="28"/>
                <w:szCs w:val="28"/>
              </w:rPr>
              <w:t>3</w:t>
            </w:r>
          </w:p>
        </w:tc>
        <w:tc>
          <w:tcPr>
            <w:tcW w:w="750" w:type="dxa"/>
            <w:shd w:val="clear" w:color="auto" w:fill="auto"/>
            <w:vAlign w:val="center"/>
          </w:tcPr>
          <w:p w:rsidR="00AF366E" w:rsidRPr="003D4D30" w:rsidRDefault="00632ACE" w:rsidP="00A12D89">
            <w:pPr>
              <w:widowControl/>
              <w:spacing w:line="400" w:lineRule="exact"/>
              <w:jc w:val="center"/>
              <w:rPr>
                <w:rFonts w:ascii="仿宋" w:eastAsia="仿宋" w:hAnsi="仿宋" w:cs="仿宋"/>
                <w:b/>
                <w:kern w:val="0"/>
                <w:sz w:val="28"/>
                <w:szCs w:val="28"/>
              </w:rPr>
            </w:pPr>
            <w:r>
              <w:rPr>
                <w:rFonts w:ascii="仿宋" w:eastAsia="仿宋" w:hAnsi="仿宋" w:cs="仿宋" w:hint="eastAsia"/>
                <w:b/>
                <w:kern w:val="0"/>
                <w:sz w:val="28"/>
                <w:szCs w:val="28"/>
              </w:rPr>
              <w:t>2</w:t>
            </w:r>
          </w:p>
        </w:tc>
        <w:tc>
          <w:tcPr>
            <w:tcW w:w="7647" w:type="dxa"/>
            <w:shd w:val="clear" w:color="auto" w:fill="auto"/>
            <w:vAlign w:val="center"/>
          </w:tcPr>
          <w:p w:rsidR="00AF366E" w:rsidRPr="003D4D30" w:rsidRDefault="00A12D89" w:rsidP="00632ACE">
            <w:pPr>
              <w:widowControl/>
              <w:spacing w:line="400" w:lineRule="exact"/>
              <w:jc w:val="left"/>
              <w:rPr>
                <w:rFonts w:ascii="仿宋" w:eastAsia="仿宋" w:hAnsi="仿宋"/>
                <w:kern w:val="0"/>
                <w:sz w:val="28"/>
                <w:szCs w:val="28"/>
              </w:rPr>
            </w:pPr>
            <w:r>
              <w:rPr>
                <w:rFonts w:ascii="仿宋" w:eastAsia="仿宋" w:hAnsi="仿宋" w:cs="仿宋" w:hint="eastAsia"/>
                <w:kern w:val="0"/>
                <w:sz w:val="28"/>
                <w:szCs w:val="28"/>
              </w:rPr>
              <w:t>投标人具有</w:t>
            </w:r>
            <w:r w:rsidRPr="00A12D89">
              <w:rPr>
                <w:rFonts w:ascii="仿宋" w:eastAsia="仿宋" w:hAnsi="仿宋" w:cs="仿宋" w:hint="eastAsia"/>
                <w:kern w:val="0"/>
                <w:sz w:val="28"/>
                <w:szCs w:val="28"/>
              </w:rPr>
              <w:t>消防设施施工专业承包贰级的得</w:t>
            </w:r>
            <w:r w:rsidR="00632ACE">
              <w:rPr>
                <w:rFonts w:ascii="仿宋" w:eastAsia="仿宋" w:hAnsi="仿宋" w:cs="仿宋" w:hint="eastAsia"/>
                <w:kern w:val="0"/>
                <w:sz w:val="28"/>
                <w:szCs w:val="28"/>
              </w:rPr>
              <w:t>1</w:t>
            </w:r>
            <w:r w:rsidRPr="00A12D89">
              <w:rPr>
                <w:rFonts w:ascii="仿宋" w:eastAsia="仿宋" w:hAnsi="仿宋" w:cs="仿宋" w:hint="eastAsia"/>
                <w:kern w:val="0"/>
                <w:sz w:val="28"/>
                <w:szCs w:val="28"/>
              </w:rPr>
              <w:t>分，壹级的得</w:t>
            </w:r>
            <w:r w:rsidR="00632ACE">
              <w:rPr>
                <w:rFonts w:ascii="仿宋" w:eastAsia="仿宋" w:hAnsi="仿宋" w:cs="仿宋" w:hint="eastAsia"/>
                <w:kern w:val="0"/>
                <w:sz w:val="28"/>
                <w:szCs w:val="28"/>
              </w:rPr>
              <w:t>2</w:t>
            </w:r>
            <w:r w:rsidRPr="00A12D89">
              <w:rPr>
                <w:rFonts w:ascii="仿宋" w:eastAsia="仿宋" w:hAnsi="仿宋" w:cs="仿宋" w:hint="eastAsia"/>
                <w:kern w:val="0"/>
                <w:sz w:val="28"/>
                <w:szCs w:val="28"/>
              </w:rPr>
              <w:t>分。</w:t>
            </w:r>
          </w:p>
        </w:tc>
      </w:tr>
      <w:tr w:rsidR="00AF366E" w:rsidRPr="003D4D30" w:rsidTr="008B044C">
        <w:trPr>
          <w:jc w:val="center"/>
        </w:trPr>
        <w:tc>
          <w:tcPr>
            <w:tcW w:w="698" w:type="dxa"/>
            <w:shd w:val="clear" w:color="auto" w:fill="auto"/>
            <w:vAlign w:val="center"/>
          </w:tcPr>
          <w:p w:rsidR="00AF366E" w:rsidRPr="003D4D30" w:rsidRDefault="00AF366E" w:rsidP="008B044C">
            <w:pPr>
              <w:widowControl/>
              <w:spacing w:line="400" w:lineRule="exact"/>
              <w:jc w:val="center"/>
              <w:rPr>
                <w:rFonts w:ascii="仿宋" w:eastAsia="仿宋" w:hAnsi="仿宋" w:cs="仿宋"/>
                <w:b/>
                <w:bCs/>
                <w:sz w:val="28"/>
                <w:szCs w:val="28"/>
              </w:rPr>
            </w:pPr>
            <w:r w:rsidRPr="003D4D30">
              <w:rPr>
                <w:rFonts w:ascii="仿宋" w:eastAsia="仿宋" w:hAnsi="仿宋" w:cs="仿宋" w:hint="eastAsia"/>
                <w:b/>
                <w:bCs/>
                <w:sz w:val="28"/>
                <w:szCs w:val="28"/>
              </w:rPr>
              <w:t>4</w:t>
            </w:r>
          </w:p>
        </w:tc>
        <w:tc>
          <w:tcPr>
            <w:tcW w:w="750" w:type="dxa"/>
            <w:shd w:val="clear" w:color="auto" w:fill="auto"/>
            <w:vAlign w:val="center"/>
          </w:tcPr>
          <w:p w:rsidR="00AF366E" w:rsidRPr="003D4D30" w:rsidRDefault="00632ACE" w:rsidP="008B044C">
            <w:pPr>
              <w:widowControl/>
              <w:spacing w:line="400" w:lineRule="exact"/>
              <w:jc w:val="center"/>
              <w:rPr>
                <w:rFonts w:ascii="仿宋" w:eastAsia="仿宋" w:hAnsi="仿宋" w:cs="仿宋"/>
                <w:b/>
                <w:kern w:val="0"/>
                <w:sz w:val="28"/>
                <w:szCs w:val="28"/>
              </w:rPr>
            </w:pPr>
            <w:r>
              <w:rPr>
                <w:rFonts w:ascii="仿宋" w:eastAsia="仿宋" w:hAnsi="仿宋" w:cs="仿宋" w:hint="eastAsia"/>
                <w:b/>
                <w:kern w:val="0"/>
                <w:sz w:val="28"/>
                <w:szCs w:val="28"/>
              </w:rPr>
              <w:t>4</w:t>
            </w:r>
          </w:p>
        </w:tc>
        <w:tc>
          <w:tcPr>
            <w:tcW w:w="7647" w:type="dxa"/>
            <w:shd w:val="clear" w:color="auto" w:fill="auto"/>
            <w:vAlign w:val="center"/>
          </w:tcPr>
          <w:p w:rsidR="00AF366E" w:rsidRPr="00DE29C3" w:rsidRDefault="00632ACE" w:rsidP="00632ACE">
            <w:pPr>
              <w:widowControl/>
              <w:spacing w:line="400" w:lineRule="exact"/>
              <w:jc w:val="left"/>
              <w:rPr>
                <w:rFonts w:ascii="仿宋" w:eastAsia="仿宋" w:hAnsi="仿宋" w:cs="仿宋"/>
                <w:kern w:val="0"/>
                <w:sz w:val="28"/>
                <w:szCs w:val="28"/>
              </w:rPr>
            </w:pPr>
            <w:r w:rsidRPr="00632ACE">
              <w:rPr>
                <w:rFonts w:ascii="仿宋" w:eastAsia="仿宋" w:hAnsi="仿宋" w:cs="仿宋" w:hint="eastAsia"/>
                <w:kern w:val="0"/>
                <w:sz w:val="28"/>
                <w:szCs w:val="28"/>
              </w:rPr>
              <w:t>投标人从2017年至今具有在国有企业从事修缮</w:t>
            </w:r>
            <w:r>
              <w:rPr>
                <w:rFonts w:ascii="仿宋" w:eastAsia="仿宋" w:hAnsi="仿宋" w:cs="仿宋" w:hint="eastAsia"/>
                <w:kern w:val="0"/>
                <w:sz w:val="28"/>
                <w:szCs w:val="28"/>
              </w:rPr>
              <w:t>改造</w:t>
            </w:r>
            <w:r w:rsidRPr="00632ACE">
              <w:rPr>
                <w:rFonts w:ascii="仿宋" w:eastAsia="仿宋" w:hAnsi="仿宋" w:cs="仿宋" w:hint="eastAsia"/>
                <w:kern w:val="0"/>
                <w:sz w:val="28"/>
                <w:szCs w:val="28"/>
              </w:rPr>
              <w:t>工程的施工完成项目且合同造价在150万以上，</w:t>
            </w:r>
            <w:r>
              <w:rPr>
                <w:rFonts w:ascii="仿宋" w:eastAsia="仿宋" w:hAnsi="仿宋" w:cs="仿宋" w:hint="eastAsia"/>
                <w:kern w:val="0"/>
                <w:sz w:val="28"/>
                <w:szCs w:val="28"/>
              </w:rPr>
              <w:t>需提供</w:t>
            </w:r>
            <w:r w:rsidRPr="00632ACE">
              <w:rPr>
                <w:rFonts w:ascii="仿宋" w:eastAsia="仿宋" w:hAnsi="仿宋" w:cs="仿宋" w:hint="eastAsia"/>
                <w:kern w:val="0"/>
                <w:sz w:val="28"/>
                <w:szCs w:val="28"/>
              </w:rPr>
              <w:t>施工合同</w:t>
            </w:r>
            <w:r>
              <w:rPr>
                <w:rFonts w:ascii="仿宋" w:eastAsia="仿宋" w:hAnsi="仿宋" w:cs="仿宋" w:hint="eastAsia"/>
                <w:kern w:val="0"/>
                <w:sz w:val="28"/>
                <w:szCs w:val="28"/>
              </w:rPr>
              <w:t>复印件。每承接一项得2分，满分4分。</w:t>
            </w:r>
          </w:p>
        </w:tc>
      </w:tr>
    </w:tbl>
    <w:p w:rsidR="00361777" w:rsidRPr="00BA05C2" w:rsidRDefault="00361777" w:rsidP="00361777">
      <w:pPr>
        <w:spacing w:line="400" w:lineRule="exact"/>
        <w:ind w:firstLineChars="100" w:firstLine="280"/>
        <w:rPr>
          <w:rFonts w:ascii="仿宋" w:eastAsia="仿宋" w:hAnsi="仿宋" w:cs="仿宋"/>
          <w:kern w:val="0"/>
          <w:sz w:val="28"/>
          <w:szCs w:val="28"/>
        </w:rPr>
      </w:pPr>
      <w:r w:rsidRPr="00BA05C2">
        <w:rPr>
          <w:rFonts w:ascii="仿宋" w:eastAsia="仿宋" w:hAnsi="仿宋" w:cs="仿宋" w:hint="eastAsia"/>
          <w:kern w:val="0"/>
          <w:sz w:val="28"/>
          <w:szCs w:val="28"/>
        </w:rPr>
        <w:t>（4）排名第一的中标候选人放弃中标、因不可抗力不能履行合同或者被查实存在影响中标结果的行为等情形，不符合中标条件的，按照评标委员小组提出的中标候选人名单排序依次确定其他中标候选人为中标人。</w:t>
      </w:r>
    </w:p>
    <w:p w:rsidR="00632ACE" w:rsidRPr="003D4D30" w:rsidRDefault="00632ACE" w:rsidP="00DE29C3">
      <w:pPr>
        <w:pStyle w:val="10"/>
        <w:widowControl/>
        <w:spacing w:beforeAutospacing="0" w:afterAutospacing="0" w:line="400" w:lineRule="exact"/>
        <w:ind w:rightChars="-230" w:right="-483"/>
        <w:rPr>
          <w:rFonts w:ascii="仿宋" w:eastAsia="仿宋" w:hAnsi="仿宋" w:cs="仿宋"/>
          <w:sz w:val="28"/>
          <w:szCs w:val="28"/>
        </w:rPr>
      </w:pPr>
    </w:p>
    <w:p w:rsidR="00632ACE" w:rsidRDefault="0073601F" w:rsidP="000B743A">
      <w:pPr>
        <w:pStyle w:val="10"/>
        <w:widowControl/>
        <w:spacing w:beforeAutospacing="0" w:afterAutospacing="0" w:line="400" w:lineRule="exact"/>
        <w:ind w:leftChars="-202" w:left="-424" w:rightChars="-230" w:right="-483" w:firstLineChars="277" w:firstLine="776"/>
        <w:rPr>
          <w:rFonts w:ascii="仿宋" w:eastAsia="仿宋" w:hAnsi="仿宋" w:cs="仿宋"/>
          <w:sz w:val="28"/>
          <w:szCs w:val="28"/>
        </w:rPr>
      </w:pPr>
      <w:r w:rsidRPr="003D4D30">
        <w:rPr>
          <w:rFonts w:ascii="仿宋" w:eastAsia="仿宋" w:hAnsi="仿宋" w:cs="仿宋" w:hint="eastAsia"/>
          <w:sz w:val="28"/>
          <w:szCs w:val="28"/>
        </w:rPr>
        <w:t xml:space="preserve">        </w:t>
      </w:r>
      <w:r w:rsidR="00632ACE">
        <w:rPr>
          <w:rFonts w:ascii="仿宋" w:eastAsia="仿宋" w:hAnsi="仿宋" w:cs="仿宋" w:hint="eastAsia"/>
          <w:sz w:val="28"/>
          <w:szCs w:val="28"/>
        </w:rPr>
        <w:t xml:space="preserve">                     </w:t>
      </w:r>
      <w:r w:rsidR="000045CE">
        <w:rPr>
          <w:rFonts w:ascii="仿宋" w:eastAsia="仿宋" w:hAnsi="仿宋" w:cs="仿宋" w:hint="eastAsia"/>
          <w:sz w:val="28"/>
          <w:szCs w:val="28"/>
        </w:rPr>
        <w:t xml:space="preserve"> </w:t>
      </w:r>
      <w:r w:rsidRPr="003D4D30">
        <w:rPr>
          <w:rFonts w:ascii="仿宋" w:eastAsia="仿宋" w:hAnsi="仿宋" w:cs="仿宋" w:hint="eastAsia"/>
          <w:sz w:val="28"/>
          <w:szCs w:val="28"/>
        </w:rPr>
        <w:t>漳州水仙药业股份有限公司</w:t>
      </w:r>
    </w:p>
    <w:p w:rsidR="0073601F" w:rsidRPr="003D4D30" w:rsidRDefault="000045CE" w:rsidP="00632ACE">
      <w:pPr>
        <w:pStyle w:val="10"/>
        <w:widowControl/>
        <w:spacing w:beforeAutospacing="0" w:afterAutospacing="0" w:line="400" w:lineRule="exact"/>
        <w:ind w:rightChars="-230" w:right="-483" w:firstLineChars="2100" w:firstLine="5880"/>
        <w:rPr>
          <w:rFonts w:ascii="仿宋" w:eastAsia="仿宋" w:hAnsi="仿宋" w:cs="仿宋"/>
          <w:sz w:val="28"/>
          <w:szCs w:val="28"/>
        </w:rPr>
      </w:pPr>
      <w:r w:rsidRPr="003D4D30">
        <w:rPr>
          <w:rFonts w:ascii="仿宋" w:eastAsia="仿宋" w:hAnsi="仿宋" w:cs="仿宋" w:hint="eastAsia"/>
          <w:sz w:val="28"/>
          <w:szCs w:val="28"/>
        </w:rPr>
        <w:t>招标办</w:t>
      </w:r>
    </w:p>
    <w:p w:rsidR="002C0B3E" w:rsidRPr="00DE29C3" w:rsidRDefault="0073601F" w:rsidP="000045CE">
      <w:pPr>
        <w:pStyle w:val="10"/>
        <w:widowControl/>
        <w:spacing w:beforeAutospacing="0" w:afterAutospacing="0" w:line="400" w:lineRule="exact"/>
        <w:ind w:leftChars="-202" w:left="-424" w:rightChars="-230" w:right="-483" w:firstLineChars="277" w:firstLine="776"/>
        <w:rPr>
          <w:rFonts w:ascii="仿宋" w:eastAsia="仿宋" w:hAnsi="仿宋" w:cs="仿宋"/>
          <w:sz w:val="28"/>
          <w:szCs w:val="28"/>
        </w:rPr>
      </w:pPr>
      <w:r w:rsidRPr="003D4D30">
        <w:rPr>
          <w:rFonts w:ascii="仿宋" w:eastAsia="仿宋" w:hAnsi="仿宋" w:cs="仿宋" w:hint="eastAsia"/>
          <w:sz w:val="28"/>
          <w:szCs w:val="28"/>
        </w:rPr>
        <w:t xml:space="preserve">          </w:t>
      </w:r>
      <w:r w:rsidR="00632ACE">
        <w:rPr>
          <w:rFonts w:ascii="仿宋" w:eastAsia="仿宋" w:hAnsi="仿宋" w:cs="仿宋" w:hint="eastAsia"/>
          <w:sz w:val="28"/>
          <w:szCs w:val="28"/>
        </w:rPr>
        <w:t xml:space="preserve">                        </w:t>
      </w:r>
      <w:r w:rsidR="000B743A">
        <w:rPr>
          <w:rFonts w:ascii="仿宋" w:eastAsia="仿宋" w:hAnsi="仿宋" w:cs="仿宋" w:hint="eastAsia"/>
          <w:sz w:val="28"/>
          <w:szCs w:val="28"/>
        </w:rPr>
        <w:t xml:space="preserve"> 2019年</w:t>
      </w:r>
      <w:r w:rsidR="000045CE">
        <w:rPr>
          <w:rFonts w:ascii="仿宋" w:eastAsia="仿宋" w:hAnsi="仿宋" w:cs="仿宋" w:hint="eastAsia"/>
          <w:sz w:val="28"/>
          <w:szCs w:val="28"/>
        </w:rPr>
        <w:t>12</w:t>
      </w:r>
      <w:r w:rsidR="000B743A">
        <w:rPr>
          <w:rFonts w:ascii="仿宋" w:eastAsia="仿宋" w:hAnsi="仿宋" w:cs="仿宋" w:hint="eastAsia"/>
          <w:sz w:val="28"/>
          <w:szCs w:val="28"/>
        </w:rPr>
        <w:t>月</w:t>
      </w:r>
      <w:r w:rsidR="000045CE">
        <w:rPr>
          <w:rFonts w:ascii="仿宋" w:eastAsia="仿宋" w:hAnsi="仿宋" w:cs="仿宋" w:hint="eastAsia"/>
          <w:sz w:val="28"/>
          <w:szCs w:val="28"/>
        </w:rPr>
        <w:t>31</w:t>
      </w:r>
      <w:r w:rsidR="000B743A">
        <w:rPr>
          <w:rFonts w:ascii="仿宋" w:eastAsia="仿宋" w:hAnsi="仿宋" w:cs="仿宋" w:hint="eastAsia"/>
          <w:sz w:val="28"/>
          <w:szCs w:val="28"/>
        </w:rPr>
        <w:t>日</w:t>
      </w:r>
    </w:p>
    <w:sectPr w:rsidR="002C0B3E" w:rsidRPr="00DE29C3" w:rsidSect="00632AC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7FF8" w:rsidRDefault="002C7FF8" w:rsidP="00AE1596">
      <w:r>
        <w:separator/>
      </w:r>
    </w:p>
  </w:endnote>
  <w:endnote w:type="continuationSeparator" w:id="0">
    <w:p w:rsidR="002C7FF8" w:rsidRDefault="002C7FF8" w:rsidP="00AE15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7FF8" w:rsidRDefault="002C7FF8" w:rsidP="00AE1596">
      <w:r>
        <w:separator/>
      </w:r>
    </w:p>
  </w:footnote>
  <w:footnote w:type="continuationSeparator" w:id="0">
    <w:p w:rsidR="002C7FF8" w:rsidRDefault="002C7FF8" w:rsidP="00AE15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007FFC"/>
    <w:multiLevelType w:val="hybridMultilevel"/>
    <w:tmpl w:val="F2089ED0"/>
    <w:lvl w:ilvl="0" w:tplc="C0CE3D32">
      <w:start w:val="1"/>
      <w:numFmt w:val="decimalEnclosedCircle"/>
      <w:lvlText w:val="%1"/>
      <w:lvlJc w:val="left"/>
      <w:pPr>
        <w:ind w:left="570" w:hanging="36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5EE9"/>
    <w:rsid w:val="000029BA"/>
    <w:rsid w:val="000045CE"/>
    <w:rsid w:val="00005C93"/>
    <w:rsid w:val="00006614"/>
    <w:rsid w:val="0002298C"/>
    <w:rsid w:val="000338DF"/>
    <w:rsid w:val="00035228"/>
    <w:rsid w:val="000358A6"/>
    <w:rsid w:val="000370B6"/>
    <w:rsid w:val="00070FA6"/>
    <w:rsid w:val="000732F4"/>
    <w:rsid w:val="00080585"/>
    <w:rsid w:val="000A42BB"/>
    <w:rsid w:val="000B38CA"/>
    <w:rsid w:val="000B743A"/>
    <w:rsid w:val="000C58CF"/>
    <w:rsid w:val="000E39AA"/>
    <w:rsid w:val="000F5EE9"/>
    <w:rsid w:val="0011409C"/>
    <w:rsid w:val="001311CC"/>
    <w:rsid w:val="00156528"/>
    <w:rsid w:val="001702AD"/>
    <w:rsid w:val="0019312B"/>
    <w:rsid w:val="001D72D7"/>
    <w:rsid w:val="001E3484"/>
    <w:rsid w:val="00206FC3"/>
    <w:rsid w:val="00217A0E"/>
    <w:rsid w:val="00233562"/>
    <w:rsid w:val="0025498C"/>
    <w:rsid w:val="00275822"/>
    <w:rsid w:val="00276E09"/>
    <w:rsid w:val="00285EA7"/>
    <w:rsid w:val="002A4745"/>
    <w:rsid w:val="002C0B3E"/>
    <w:rsid w:val="002C7FF8"/>
    <w:rsid w:val="002D46B9"/>
    <w:rsid w:val="002D6984"/>
    <w:rsid w:val="00302681"/>
    <w:rsid w:val="00305092"/>
    <w:rsid w:val="003063D3"/>
    <w:rsid w:val="00332EE8"/>
    <w:rsid w:val="003577EB"/>
    <w:rsid w:val="00361777"/>
    <w:rsid w:val="00365879"/>
    <w:rsid w:val="00375582"/>
    <w:rsid w:val="00391429"/>
    <w:rsid w:val="003D4D30"/>
    <w:rsid w:val="003F53F2"/>
    <w:rsid w:val="00403806"/>
    <w:rsid w:val="00436C81"/>
    <w:rsid w:val="00494EB4"/>
    <w:rsid w:val="00495C49"/>
    <w:rsid w:val="004972B3"/>
    <w:rsid w:val="00497D81"/>
    <w:rsid w:val="004B0CD2"/>
    <w:rsid w:val="004F3B40"/>
    <w:rsid w:val="004F45B7"/>
    <w:rsid w:val="00515CA5"/>
    <w:rsid w:val="00537801"/>
    <w:rsid w:val="00551FBB"/>
    <w:rsid w:val="00553D14"/>
    <w:rsid w:val="005610F2"/>
    <w:rsid w:val="00574C7A"/>
    <w:rsid w:val="0058187F"/>
    <w:rsid w:val="005D3EC2"/>
    <w:rsid w:val="005E3F29"/>
    <w:rsid w:val="006010DB"/>
    <w:rsid w:val="00611E6F"/>
    <w:rsid w:val="00630130"/>
    <w:rsid w:val="00632ACE"/>
    <w:rsid w:val="00661C39"/>
    <w:rsid w:val="00676610"/>
    <w:rsid w:val="00694EBB"/>
    <w:rsid w:val="00695722"/>
    <w:rsid w:val="006A017A"/>
    <w:rsid w:val="006A1DF5"/>
    <w:rsid w:val="006B17A4"/>
    <w:rsid w:val="007279D2"/>
    <w:rsid w:val="0073601F"/>
    <w:rsid w:val="0074600A"/>
    <w:rsid w:val="00764F89"/>
    <w:rsid w:val="00780BA9"/>
    <w:rsid w:val="007A42E5"/>
    <w:rsid w:val="007B6F87"/>
    <w:rsid w:val="007B7572"/>
    <w:rsid w:val="007C3342"/>
    <w:rsid w:val="007D1E23"/>
    <w:rsid w:val="007F5DBF"/>
    <w:rsid w:val="00820D9F"/>
    <w:rsid w:val="008337C9"/>
    <w:rsid w:val="00840637"/>
    <w:rsid w:val="008424FF"/>
    <w:rsid w:val="008447DE"/>
    <w:rsid w:val="00861D0F"/>
    <w:rsid w:val="00876891"/>
    <w:rsid w:val="008800A7"/>
    <w:rsid w:val="00883CF3"/>
    <w:rsid w:val="008956AA"/>
    <w:rsid w:val="008A2A0D"/>
    <w:rsid w:val="008B1164"/>
    <w:rsid w:val="009025E0"/>
    <w:rsid w:val="0091013E"/>
    <w:rsid w:val="00926E7C"/>
    <w:rsid w:val="00930779"/>
    <w:rsid w:val="00943D0B"/>
    <w:rsid w:val="00950E3B"/>
    <w:rsid w:val="009606CC"/>
    <w:rsid w:val="00962C47"/>
    <w:rsid w:val="00974EE4"/>
    <w:rsid w:val="00986988"/>
    <w:rsid w:val="009C1F60"/>
    <w:rsid w:val="009C5E43"/>
    <w:rsid w:val="009D43C3"/>
    <w:rsid w:val="009E44FD"/>
    <w:rsid w:val="009F0537"/>
    <w:rsid w:val="009F2E08"/>
    <w:rsid w:val="00A106C2"/>
    <w:rsid w:val="00A12D89"/>
    <w:rsid w:val="00A31CE5"/>
    <w:rsid w:val="00A4356E"/>
    <w:rsid w:val="00A51605"/>
    <w:rsid w:val="00A77DD8"/>
    <w:rsid w:val="00A9346E"/>
    <w:rsid w:val="00A9536F"/>
    <w:rsid w:val="00AA0CA3"/>
    <w:rsid w:val="00AB275E"/>
    <w:rsid w:val="00AE1596"/>
    <w:rsid w:val="00AE1E1C"/>
    <w:rsid w:val="00AE7315"/>
    <w:rsid w:val="00AF366E"/>
    <w:rsid w:val="00AF62F4"/>
    <w:rsid w:val="00B17E35"/>
    <w:rsid w:val="00B33DF0"/>
    <w:rsid w:val="00B35350"/>
    <w:rsid w:val="00B52555"/>
    <w:rsid w:val="00B5462D"/>
    <w:rsid w:val="00B55B90"/>
    <w:rsid w:val="00B643F7"/>
    <w:rsid w:val="00B656B2"/>
    <w:rsid w:val="00B80F64"/>
    <w:rsid w:val="00B85FD2"/>
    <w:rsid w:val="00BB0DB6"/>
    <w:rsid w:val="00BB114E"/>
    <w:rsid w:val="00BB55A1"/>
    <w:rsid w:val="00BE10AD"/>
    <w:rsid w:val="00BE14E4"/>
    <w:rsid w:val="00BF4085"/>
    <w:rsid w:val="00C02D95"/>
    <w:rsid w:val="00C66DFC"/>
    <w:rsid w:val="00C6719C"/>
    <w:rsid w:val="00CB58A8"/>
    <w:rsid w:val="00CD03A3"/>
    <w:rsid w:val="00CE439B"/>
    <w:rsid w:val="00CF130A"/>
    <w:rsid w:val="00CF36BC"/>
    <w:rsid w:val="00CF4A0D"/>
    <w:rsid w:val="00D06F2C"/>
    <w:rsid w:val="00D1070A"/>
    <w:rsid w:val="00D52A56"/>
    <w:rsid w:val="00D55B90"/>
    <w:rsid w:val="00D77E24"/>
    <w:rsid w:val="00DB6863"/>
    <w:rsid w:val="00DC25BA"/>
    <w:rsid w:val="00DC657D"/>
    <w:rsid w:val="00DE29C3"/>
    <w:rsid w:val="00DF4673"/>
    <w:rsid w:val="00E13E9C"/>
    <w:rsid w:val="00E17FDC"/>
    <w:rsid w:val="00E20830"/>
    <w:rsid w:val="00E23C03"/>
    <w:rsid w:val="00E33C9A"/>
    <w:rsid w:val="00E34D00"/>
    <w:rsid w:val="00E771AC"/>
    <w:rsid w:val="00EB2DBA"/>
    <w:rsid w:val="00EC5649"/>
    <w:rsid w:val="00ED4513"/>
    <w:rsid w:val="00ED7389"/>
    <w:rsid w:val="00EF0C3C"/>
    <w:rsid w:val="00EF5899"/>
    <w:rsid w:val="00F15BB3"/>
    <w:rsid w:val="00F30D32"/>
    <w:rsid w:val="00F540F8"/>
    <w:rsid w:val="00F57D90"/>
    <w:rsid w:val="00F704BC"/>
    <w:rsid w:val="00F70DD1"/>
    <w:rsid w:val="00FD1F88"/>
    <w:rsid w:val="00FF2600"/>
    <w:rsid w:val="00FF3A9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596"/>
    <w:pPr>
      <w:widowControl w:val="0"/>
      <w:jc w:val="both"/>
    </w:pPr>
    <w:rPr>
      <w:rFonts w:ascii="Calibri" w:eastAsia="宋体" w:hAnsi="Calibri" w:cs="黑体"/>
      <w:szCs w:val="24"/>
    </w:rPr>
  </w:style>
  <w:style w:type="paragraph" w:styleId="1">
    <w:name w:val="heading 1"/>
    <w:basedOn w:val="a"/>
    <w:link w:val="1Char"/>
    <w:uiPriority w:val="9"/>
    <w:qFormat/>
    <w:rsid w:val="00C66DFC"/>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E1596"/>
    <w:pPr>
      <w:widowControl/>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E1596"/>
    <w:rPr>
      <w:sz w:val="18"/>
      <w:szCs w:val="18"/>
    </w:rPr>
  </w:style>
  <w:style w:type="paragraph" w:styleId="a4">
    <w:name w:val="footer"/>
    <w:basedOn w:val="a"/>
    <w:link w:val="Char0"/>
    <w:uiPriority w:val="99"/>
    <w:unhideWhenUsed/>
    <w:rsid w:val="00AE1596"/>
    <w:pPr>
      <w:widowControl/>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E1596"/>
    <w:rPr>
      <w:sz w:val="18"/>
      <w:szCs w:val="18"/>
    </w:rPr>
  </w:style>
  <w:style w:type="character" w:styleId="a5">
    <w:name w:val="Strong"/>
    <w:qFormat/>
    <w:rsid w:val="00AE1596"/>
    <w:rPr>
      <w:b/>
    </w:rPr>
  </w:style>
  <w:style w:type="paragraph" w:customStyle="1" w:styleId="10">
    <w:name w:val="普通(网站)1"/>
    <w:basedOn w:val="a"/>
    <w:qFormat/>
    <w:rsid w:val="00AE1596"/>
    <w:pPr>
      <w:spacing w:beforeAutospacing="1" w:afterAutospacing="1"/>
      <w:jc w:val="left"/>
    </w:pPr>
    <w:rPr>
      <w:rFonts w:cs="Times New Roman"/>
      <w:kern w:val="0"/>
      <w:sz w:val="24"/>
    </w:rPr>
  </w:style>
  <w:style w:type="paragraph" w:customStyle="1" w:styleId="Style11">
    <w:name w:val="_Style 11"/>
    <w:basedOn w:val="a"/>
    <w:rsid w:val="005E3F29"/>
    <w:rPr>
      <w:rFonts w:ascii="Times New Roman" w:hAnsi="Times New Roman" w:cs="Times New Roman"/>
    </w:rPr>
  </w:style>
  <w:style w:type="paragraph" w:styleId="a6">
    <w:name w:val="List Paragraph"/>
    <w:basedOn w:val="a"/>
    <w:uiPriority w:val="34"/>
    <w:qFormat/>
    <w:rsid w:val="005E3F29"/>
    <w:pPr>
      <w:ind w:firstLineChars="200" w:firstLine="420"/>
    </w:pPr>
  </w:style>
  <w:style w:type="paragraph" w:styleId="a7">
    <w:name w:val="Balloon Text"/>
    <w:basedOn w:val="a"/>
    <w:link w:val="Char1"/>
    <w:uiPriority w:val="99"/>
    <w:semiHidden/>
    <w:unhideWhenUsed/>
    <w:rsid w:val="00E771AC"/>
    <w:rPr>
      <w:sz w:val="18"/>
      <w:szCs w:val="18"/>
    </w:rPr>
  </w:style>
  <w:style w:type="character" w:customStyle="1" w:styleId="Char1">
    <w:name w:val="批注框文本 Char"/>
    <w:basedOn w:val="a0"/>
    <w:link w:val="a7"/>
    <w:uiPriority w:val="99"/>
    <w:semiHidden/>
    <w:rsid w:val="00E771AC"/>
    <w:rPr>
      <w:rFonts w:ascii="Calibri" w:eastAsia="宋体" w:hAnsi="Calibri" w:cs="黑体"/>
      <w:sz w:val="18"/>
      <w:szCs w:val="18"/>
    </w:rPr>
  </w:style>
  <w:style w:type="character" w:customStyle="1" w:styleId="1Char">
    <w:name w:val="标题 1 Char"/>
    <w:basedOn w:val="a0"/>
    <w:link w:val="1"/>
    <w:uiPriority w:val="9"/>
    <w:rsid w:val="00C66DFC"/>
    <w:rPr>
      <w:rFonts w:ascii="宋体" w:eastAsia="宋体" w:hAnsi="宋体" w:cs="宋体"/>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596"/>
    <w:pPr>
      <w:widowControl w:val="0"/>
      <w:jc w:val="both"/>
    </w:pPr>
    <w:rPr>
      <w:rFonts w:ascii="Calibri" w:eastAsia="宋体" w:hAnsi="Calibri" w:cs="黑体"/>
      <w:szCs w:val="24"/>
    </w:rPr>
  </w:style>
  <w:style w:type="paragraph" w:styleId="1">
    <w:name w:val="heading 1"/>
    <w:basedOn w:val="a"/>
    <w:link w:val="1Char"/>
    <w:uiPriority w:val="9"/>
    <w:qFormat/>
    <w:rsid w:val="00C66DFC"/>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E1596"/>
    <w:pPr>
      <w:widowControl/>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E1596"/>
    <w:rPr>
      <w:sz w:val="18"/>
      <w:szCs w:val="18"/>
    </w:rPr>
  </w:style>
  <w:style w:type="paragraph" w:styleId="a4">
    <w:name w:val="footer"/>
    <w:basedOn w:val="a"/>
    <w:link w:val="Char0"/>
    <w:uiPriority w:val="99"/>
    <w:unhideWhenUsed/>
    <w:rsid w:val="00AE1596"/>
    <w:pPr>
      <w:widowControl/>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E1596"/>
    <w:rPr>
      <w:sz w:val="18"/>
      <w:szCs w:val="18"/>
    </w:rPr>
  </w:style>
  <w:style w:type="character" w:styleId="a5">
    <w:name w:val="Strong"/>
    <w:qFormat/>
    <w:rsid w:val="00AE1596"/>
    <w:rPr>
      <w:b/>
    </w:rPr>
  </w:style>
  <w:style w:type="paragraph" w:customStyle="1" w:styleId="10">
    <w:name w:val="普通(网站)1"/>
    <w:basedOn w:val="a"/>
    <w:qFormat/>
    <w:rsid w:val="00AE1596"/>
    <w:pPr>
      <w:spacing w:beforeAutospacing="1" w:afterAutospacing="1"/>
      <w:jc w:val="left"/>
    </w:pPr>
    <w:rPr>
      <w:rFonts w:cs="Times New Roman"/>
      <w:kern w:val="0"/>
      <w:sz w:val="24"/>
    </w:rPr>
  </w:style>
  <w:style w:type="paragraph" w:customStyle="1" w:styleId="Style11">
    <w:name w:val="_Style 11"/>
    <w:basedOn w:val="a"/>
    <w:rsid w:val="005E3F29"/>
    <w:rPr>
      <w:rFonts w:ascii="Times New Roman" w:hAnsi="Times New Roman" w:cs="Times New Roman"/>
    </w:rPr>
  </w:style>
  <w:style w:type="paragraph" w:styleId="a6">
    <w:name w:val="List Paragraph"/>
    <w:basedOn w:val="a"/>
    <w:uiPriority w:val="34"/>
    <w:qFormat/>
    <w:rsid w:val="005E3F29"/>
    <w:pPr>
      <w:ind w:firstLineChars="200" w:firstLine="420"/>
    </w:pPr>
  </w:style>
  <w:style w:type="paragraph" w:styleId="a7">
    <w:name w:val="Balloon Text"/>
    <w:basedOn w:val="a"/>
    <w:link w:val="Char1"/>
    <w:uiPriority w:val="99"/>
    <w:semiHidden/>
    <w:unhideWhenUsed/>
    <w:rsid w:val="00E771AC"/>
    <w:rPr>
      <w:sz w:val="18"/>
      <w:szCs w:val="18"/>
    </w:rPr>
  </w:style>
  <w:style w:type="character" w:customStyle="1" w:styleId="Char1">
    <w:name w:val="批注框文本 Char"/>
    <w:basedOn w:val="a0"/>
    <w:link w:val="a7"/>
    <w:uiPriority w:val="99"/>
    <w:semiHidden/>
    <w:rsid w:val="00E771AC"/>
    <w:rPr>
      <w:rFonts w:ascii="Calibri" w:eastAsia="宋体" w:hAnsi="Calibri" w:cs="黑体"/>
      <w:sz w:val="18"/>
      <w:szCs w:val="18"/>
    </w:rPr>
  </w:style>
  <w:style w:type="character" w:customStyle="1" w:styleId="1Char">
    <w:name w:val="标题 1 Char"/>
    <w:basedOn w:val="a0"/>
    <w:link w:val="1"/>
    <w:uiPriority w:val="9"/>
    <w:rsid w:val="00C66DFC"/>
    <w:rPr>
      <w:rFonts w:ascii="宋体" w:eastAsia="宋体" w:hAnsi="宋体" w:cs="宋体"/>
      <w:b/>
      <w:bCs/>
      <w:kern w:val="36"/>
      <w:sz w:val="48"/>
      <w:szCs w:val="48"/>
    </w:rPr>
  </w:style>
</w:styles>
</file>

<file path=word/webSettings.xml><?xml version="1.0" encoding="utf-8"?>
<w:webSettings xmlns:r="http://schemas.openxmlformats.org/officeDocument/2006/relationships" xmlns:w="http://schemas.openxmlformats.org/wordprocessingml/2006/main">
  <w:divs>
    <w:div w:id="513034293">
      <w:bodyDiv w:val="1"/>
      <w:marLeft w:val="0"/>
      <w:marRight w:val="0"/>
      <w:marTop w:val="0"/>
      <w:marBottom w:val="0"/>
      <w:divBdr>
        <w:top w:val="none" w:sz="0" w:space="0" w:color="auto"/>
        <w:left w:val="none" w:sz="0" w:space="0" w:color="auto"/>
        <w:bottom w:val="none" w:sz="0" w:space="0" w:color="auto"/>
        <w:right w:val="none" w:sz="0" w:space="0" w:color="auto"/>
      </w:divBdr>
      <w:divsChild>
        <w:div w:id="1938949835">
          <w:marLeft w:val="0"/>
          <w:marRight w:val="0"/>
          <w:marTop w:val="0"/>
          <w:marBottom w:val="0"/>
          <w:divBdr>
            <w:top w:val="none" w:sz="0" w:space="0" w:color="auto"/>
            <w:left w:val="none" w:sz="0" w:space="0" w:color="auto"/>
            <w:bottom w:val="none" w:sz="0" w:space="0" w:color="auto"/>
            <w:right w:val="none" w:sz="0" w:space="0" w:color="auto"/>
          </w:divBdr>
          <w:divsChild>
            <w:div w:id="1235898262">
              <w:marLeft w:val="0"/>
              <w:marRight w:val="0"/>
              <w:marTop w:val="0"/>
              <w:marBottom w:val="0"/>
              <w:divBdr>
                <w:top w:val="none" w:sz="0" w:space="0" w:color="auto"/>
                <w:left w:val="none" w:sz="0" w:space="0" w:color="auto"/>
                <w:bottom w:val="none" w:sz="0" w:space="0" w:color="auto"/>
                <w:right w:val="none" w:sz="0" w:space="0" w:color="auto"/>
              </w:divBdr>
            </w:div>
            <w:div w:id="141967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806807">
      <w:bodyDiv w:val="1"/>
      <w:marLeft w:val="0"/>
      <w:marRight w:val="0"/>
      <w:marTop w:val="0"/>
      <w:marBottom w:val="0"/>
      <w:divBdr>
        <w:top w:val="none" w:sz="0" w:space="0" w:color="auto"/>
        <w:left w:val="none" w:sz="0" w:space="0" w:color="auto"/>
        <w:bottom w:val="none" w:sz="0" w:space="0" w:color="auto"/>
        <w:right w:val="none" w:sz="0" w:space="0" w:color="auto"/>
      </w:divBdr>
    </w:div>
    <w:div w:id="115660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5B77BB-115C-4CD3-BA36-319CB8087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101</Words>
  <Characters>582</Characters>
  <Application>Microsoft Office Word</Application>
  <DocSecurity>0</DocSecurity>
  <Lines>4</Lines>
  <Paragraphs>1</Paragraphs>
  <ScaleCrop>false</ScaleCrop>
  <Company/>
  <LinksUpToDate>false</LinksUpToDate>
  <CharactersWithSpaces>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user09</dc:creator>
  <cp:lastModifiedBy>未定义</cp:lastModifiedBy>
  <cp:revision>6</cp:revision>
  <cp:lastPrinted>2019-12-30T09:30:00Z</cp:lastPrinted>
  <dcterms:created xsi:type="dcterms:W3CDTF">2019-12-30T06:59:00Z</dcterms:created>
  <dcterms:modified xsi:type="dcterms:W3CDTF">2019-12-30T09:32:00Z</dcterms:modified>
</cp:coreProperties>
</file>