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附件1：</w:t>
      </w:r>
      <w:r>
        <w:rPr>
          <w:rFonts w:hint="eastAsia" w:ascii="宋体" w:hAnsi="宋体" w:cs="宋体"/>
          <w:bCs/>
          <w:kern w:val="0"/>
          <w:sz w:val="24"/>
          <w:szCs w:val="24"/>
        </w:rPr>
        <w:t>药品稳定性试验箱技术参数</w:t>
      </w:r>
    </w:p>
    <w:p>
      <w:pPr>
        <w:rPr>
          <w:sz w:val="24"/>
          <w:szCs w:val="24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8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7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名称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药品稳定性试验箱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型号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Labonce-500GS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控温范围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10～65℃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控温波动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温度偏差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±1.0℃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湿度范围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40～95%RH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湿度偏差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±3.0%RH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湿度波动度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±3.0%RH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温湿控制方式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平衡调温调湿方式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制冷系统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进口全封闭压缩机（DANFOSS-SECOP）节能环保，低噪音，双压缩机配置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湿度传感器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进口电容式湿度传感器（VAISALA）高精度，长寿命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控制器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进口彩色触摸屏控制器（TEMI1000），带有三级权限密码，能打印设备型号及编号，满足数据完整性和一致性的要求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数据打印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210" w:leftChars="1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针式微型打印机（记录的数据可长期保存，记录频率可调），白纸打印，非热敏，打印的间隔时间可调，比如1小时，2小时，最小的是2分钟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数据备份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SD卡存储（能存储5 年以上的电子文本数据）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测试点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25℃ 60%RH，40℃ 75%RH（也可以设置其他点）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远程报警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手机短信报警（需方自备移动手机卡一张，长期插在设备里）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偏差报警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210" w:leftChars="10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温湿度上下限偏差报警，比如说温度超过±2.0℃，湿度超过±5.0%RH，都会发出声光报警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二重保护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210" w:leftChars="10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独立超温保护系统 ，比如设备运行为40℃，可以设定独立超温保护的温度为50℃，当设备温度失控后，不断上升，达到50℃时，系统会自动切断加热电源，保护样品和设备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工作环境温度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玻璃门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双层门设计，内置玻璃门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内胆材质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外壳材质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水箱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外置水箱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电源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安全装置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压缩机过热、风机过热、超温、压缩机超压、过载、缺水保护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最大功率（kW）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容积 (L)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内部尺寸(mm)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W×D×H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680×680×1070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外形尺寸(mm)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　W×D×H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840×1050×1850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搁板(标配) 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/>
    <w:p>
      <w:pPr>
        <w:rPr>
          <w:rFonts w:ascii="宋体" w:cs="宋体"/>
          <w:bCs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附件2：</w:t>
      </w:r>
      <w:r>
        <w:rPr>
          <w:rFonts w:hint="eastAsia" w:ascii="宋体" w:cs="宋体"/>
          <w:bCs/>
          <w:kern w:val="0"/>
          <w:sz w:val="24"/>
          <w:szCs w:val="24"/>
        </w:rPr>
        <w:t>药品强光稳定性试验箱</w:t>
      </w:r>
    </w:p>
    <w:p>
      <w:pPr>
        <w:rPr>
          <w:sz w:val="24"/>
          <w:szCs w:val="24"/>
        </w:rPr>
      </w:pPr>
    </w:p>
    <w:tbl>
      <w:tblPr>
        <w:tblStyle w:val="4"/>
        <w:tblpPr w:leftFromText="45" w:rightFromText="45" w:vertAnchor="text" w:tblpXSpec="center" w:tblpY="1"/>
        <w:tblW w:w="8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6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名称 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</w:rPr>
              <w:t>药品强光稳定性试验箱(ICHQ1B，药典2015版)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型号 </w:t>
            </w:r>
          </w:p>
        </w:tc>
        <w:tc>
          <w:tcPr>
            <w:tcW w:w="696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Labonce-250TPS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　控温范围 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15～50℃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控温波动 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±1.0℃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温度偏差 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±2.0℃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光照范围 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100～8000LUX，</w:t>
            </w:r>
            <w:r>
              <w:rPr>
                <w:rFonts w:hint="eastAsia" w:ascii="宋体"/>
                <w:sz w:val="24"/>
                <w:szCs w:val="24"/>
                <w:lang w:val="zh-CN"/>
              </w:rPr>
              <w:t>总照度不低于1.2×10</w:t>
            </w:r>
            <w:r>
              <w:rPr>
                <w:rFonts w:hint="eastAsia" w:ascii="宋体"/>
                <w:sz w:val="24"/>
                <w:szCs w:val="24"/>
                <w:vertAlign w:val="superscript"/>
                <w:lang w:val="zh-CN"/>
              </w:rPr>
              <w:t>6</w:t>
            </w:r>
            <w:r>
              <w:rPr>
                <w:rFonts w:hint="eastAsia" w:ascii="宋体"/>
                <w:sz w:val="24"/>
                <w:szCs w:val="24"/>
                <w:lang w:val="zh-CN"/>
              </w:rPr>
              <w:t>Lux·hr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近紫外范围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0.84～5</w:t>
            </w:r>
            <w:r>
              <w:rPr>
                <w:rFonts w:hint="eastAsia" w:ascii="宋体"/>
                <w:sz w:val="24"/>
                <w:szCs w:val="24"/>
              </w:rPr>
              <w:t>w /m</w:t>
            </w:r>
            <w:r>
              <w:rPr>
                <w:rFonts w:hint="eastAsia" w:ascii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/>
                <w:sz w:val="24"/>
                <w:szCs w:val="24"/>
                <w:lang w:val="zh-CN"/>
              </w:rPr>
              <w:t>近紫外能量不低于</w:t>
            </w:r>
            <w:r>
              <w:rPr>
                <w:rFonts w:hint="eastAsia" w:ascii="宋体"/>
                <w:sz w:val="24"/>
                <w:szCs w:val="24"/>
              </w:rPr>
              <w:t>200w·hr/m</w:t>
            </w:r>
            <w:r>
              <w:rPr>
                <w:rFonts w:hint="eastAsia" w:ascii="宋体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光源种类 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荧光灯和近紫外320～400nm(两套)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光源控制 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直接设定可见光和近紫外值(两套)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照度测量 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标配光照度和近紫外辐照传感器(两套)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数据备份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存储温度,光照度,紫外辐照度(两套)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数据记录 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打印日期,温度,光照度,紫外辐照度(两套)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温控制方式 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平衡调温方式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制冷系统 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进口全封闭压缩机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控制器 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进口数显表控制器(两套)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二重保护 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独立超温保护系统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工作环境温度 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内胆材质 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外壳材质 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电源 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安全装置 </w:t>
            </w:r>
          </w:p>
        </w:tc>
        <w:tc>
          <w:tcPr>
            <w:tcW w:w="6962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 xml:space="preserve">压缩机过热、风机过热、超温、压缩机超压、过载保护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最大功率（kW） </w:t>
            </w:r>
          </w:p>
        </w:tc>
        <w:tc>
          <w:tcPr>
            <w:tcW w:w="696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ind w:left="240" w:hanging="240" w:hangingChars="10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内部尺寸(mm) W×D×H </w:t>
            </w:r>
          </w:p>
        </w:tc>
        <w:tc>
          <w:tcPr>
            <w:tcW w:w="696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600×500×830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ind w:left="240" w:hanging="240" w:hangingChars="10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　外形尺寸(mm)　W×D×H</w:t>
            </w:r>
          </w:p>
        </w:tc>
        <w:tc>
          <w:tcPr>
            <w:tcW w:w="696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760×870×1650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0" w:type="dxa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　搁板(标配) </w:t>
            </w:r>
          </w:p>
        </w:tc>
        <w:tc>
          <w:tcPr>
            <w:tcW w:w="696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2</w:t>
            </w:r>
          </w:p>
        </w:tc>
      </w:tr>
    </w:tbl>
    <w:p>
      <w:pPr>
        <w:rPr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D45AE"/>
    <w:rsid w:val="2EED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2020-01-08T08:16:00Z</dcterms:created>
  <dc:creator>TTTiring</dc:creator>
  <cp:lastModifiedBy>TTTiring</cp:lastModifiedBy>
  <dcterms:modified xsi:type="dcterms:W3CDTF">2020-01-08T08:16:26Z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