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20" w:lineRule="exact"/>
        <w:ind w:firstLine="482" w:firstLineChars="200"/>
        <w:textAlignment w:val="auto"/>
        <w:outlineLvl w:val="9"/>
        <w:rPr>
          <w:rFonts w:hint="eastAsia" w:ascii="Times New Roman" w:hAnsi="Times New Roman" w:eastAsia="宋体"/>
          <w:color w:val="auto"/>
          <w:sz w:val="24"/>
          <w:szCs w:val="24"/>
          <w:lang w:val="en-US" w:eastAsia="zh-CN"/>
        </w:rPr>
      </w:pPr>
      <w:r>
        <w:rPr>
          <w:rFonts w:hint="eastAsia" w:ascii="Times New Roman" w:hAnsi="Times New Roman" w:eastAsia="宋体"/>
          <w:b/>
          <w:color w:val="auto"/>
          <w:sz w:val="24"/>
          <w:szCs w:val="24"/>
        </w:rPr>
        <w:t>1.</w:t>
      </w:r>
      <w:r>
        <w:rPr>
          <w:rFonts w:ascii="Times New Roman" w:hAnsi="Times New Roman" w:eastAsia="宋体"/>
          <w:b/>
          <w:color w:val="auto"/>
          <w:sz w:val="24"/>
          <w:szCs w:val="24"/>
        </w:rPr>
        <w:t>项目名称</w:t>
      </w:r>
      <w:r>
        <w:rPr>
          <w:rFonts w:hint="eastAsia" w:ascii="Times New Roman" w:hAnsi="Times New Roman" w:eastAsia="宋体"/>
          <w:color w:val="auto"/>
          <w:sz w:val="24"/>
          <w:szCs w:val="24"/>
        </w:rPr>
        <w:t>：板纸3号机复卷减速箱输出花键轴采购</w:t>
      </w:r>
    </w:p>
    <w:p>
      <w:pPr>
        <w:keepNext w:val="0"/>
        <w:keepLines w:val="0"/>
        <w:pageBreakBefore w:val="0"/>
        <w:widowControl w:val="0"/>
        <w:kinsoku/>
        <w:wordWrap/>
        <w:overflowPunct/>
        <w:topLinePunct w:val="0"/>
        <w:autoSpaceDE/>
        <w:autoSpaceDN/>
        <w:bidi w:val="0"/>
        <w:adjustRightInd/>
        <w:snapToGrid/>
        <w:spacing w:line="420" w:lineRule="exact"/>
        <w:ind w:firstLine="482" w:firstLineChars="200"/>
        <w:textAlignment w:val="auto"/>
        <w:outlineLvl w:val="9"/>
        <w:rPr>
          <w:rFonts w:hint="eastAsia" w:ascii="Times New Roman" w:hAnsi="Times New Roman" w:eastAsia="宋体"/>
          <w:b/>
          <w:color w:val="auto"/>
          <w:sz w:val="24"/>
          <w:szCs w:val="24"/>
          <w:lang w:eastAsia="zh-CN"/>
        </w:rPr>
      </w:pPr>
      <w:r>
        <w:rPr>
          <w:rFonts w:hint="eastAsia" w:ascii="Times New Roman" w:hAnsi="Times New Roman" w:eastAsia="宋体"/>
          <w:b/>
          <w:color w:val="auto"/>
          <w:sz w:val="24"/>
          <w:szCs w:val="24"/>
        </w:rPr>
        <w:t>2.</w:t>
      </w:r>
      <w:r>
        <w:rPr>
          <w:rFonts w:hint="eastAsia" w:ascii="Times New Roman" w:hAnsi="Times New Roman" w:eastAsia="宋体"/>
          <w:b/>
          <w:color w:val="auto"/>
          <w:sz w:val="24"/>
          <w:szCs w:val="24"/>
          <w:lang w:eastAsia="zh-CN"/>
        </w:rPr>
        <w:t>招标内容</w:t>
      </w:r>
    </w:p>
    <w:tbl>
      <w:tblPr>
        <w:tblStyle w:val="12"/>
        <w:tblW w:w="9104" w:type="dxa"/>
        <w:jc w:val="center"/>
        <w:tblInd w:w="-5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3"/>
        <w:gridCol w:w="3680"/>
        <w:gridCol w:w="1590"/>
        <w:gridCol w:w="1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723" w:type="dxa"/>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jc w:val="center"/>
              <w:textAlignment w:val="auto"/>
              <w:rPr>
                <w:rFonts w:hint="eastAsia" w:ascii="Times New Roman" w:hAnsi="Times New Roman" w:eastAsia="宋体" w:cs="宋体"/>
                <w:sz w:val="21"/>
                <w:szCs w:val="21"/>
                <w:vertAlign w:val="baseline"/>
                <w:lang w:val="en-US" w:eastAsia="zh-CN"/>
              </w:rPr>
            </w:pPr>
            <w:r>
              <w:rPr>
                <w:rFonts w:hint="eastAsia" w:ascii="Times New Roman" w:hAnsi="Times New Roman" w:eastAsia="宋体" w:cs="宋体"/>
                <w:sz w:val="21"/>
                <w:szCs w:val="21"/>
                <w:vertAlign w:val="baseline"/>
                <w:lang w:val="en-US" w:eastAsia="zh-CN"/>
              </w:rPr>
              <w:t>物资名称</w:t>
            </w:r>
          </w:p>
        </w:tc>
        <w:tc>
          <w:tcPr>
            <w:tcW w:w="3680" w:type="dxa"/>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jc w:val="center"/>
              <w:textAlignment w:val="auto"/>
              <w:rPr>
                <w:rFonts w:hint="eastAsia" w:ascii="Times New Roman" w:hAnsi="Times New Roman" w:eastAsia="宋体" w:cs="宋体"/>
                <w:sz w:val="21"/>
                <w:szCs w:val="21"/>
                <w:vertAlign w:val="baseline"/>
                <w:lang w:val="en-US" w:eastAsia="zh-CN"/>
              </w:rPr>
            </w:pPr>
            <w:r>
              <w:rPr>
                <w:rFonts w:hint="eastAsia" w:ascii="Times New Roman" w:hAnsi="Times New Roman" w:eastAsia="宋体" w:cs="宋体"/>
                <w:sz w:val="21"/>
                <w:szCs w:val="21"/>
                <w:vertAlign w:val="baseline"/>
                <w:lang w:val="en-US" w:eastAsia="zh-CN"/>
              </w:rPr>
              <w:t>规格型号</w:t>
            </w:r>
          </w:p>
        </w:tc>
        <w:tc>
          <w:tcPr>
            <w:tcW w:w="1590" w:type="dxa"/>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jc w:val="center"/>
              <w:textAlignment w:val="auto"/>
              <w:rPr>
                <w:rFonts w:hint="eastAsia" w:ascii="Times New Roman" w:hAnsi="Times New Roman" w:eastAsia="宋体" w:cs="宋体"/>
                <w:sz w:val="21"/>
                <w:szCs w:val="21"/>
                <w:vertAlign w:val="baseline"/>
                <w:lang w:val="en-US" w:eastAsia="zh-CN"/>
              </w:rPr>
            </w:pPr>
            <w:r>
              <w:rPr>
                <w:rFonts w:hint="eastAsia" w:ascii="Times New Roman" w:hAnsi="Times New Roman" w:eastAsia="宋体" w:cs="宋体"/>
                <w:sz w:val="21"/>
                <w:szCs w:val="21"/>
                <w:vertAlign w:val="baseline"/>
                <w:lang w:val="en-US" w:eastAsia="zh-CN"/>
              </w:rPr>
              <w:t>材质</w:t>
            </w:r>
          </w:p>
        </w:tc>
        <w:tc>
          <w:tcPr>
            <w:tcW w:w="1111" w:type="dxa"/>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jc w:val="center"/>
              <w:textAlignment w:val="auto"/>
              <w:rPr>
                <w:rFonts w:hint="eastAsia" w:ascii="Times New Roman" w:hAnsi="Times New Roman" w:eastAsia="宋体" w:cs="宋体"/>
                <w:sz w:val="21"/>
                <w:szCs w:val="21"/>
                <w:vertAlign w:val="baseline"/>
                <w:lang w:val="en-US" w:eastAsia="zh-CN"/>
              </w:rPr>
            </w:pPr>
            <w:r>
              <w:rPr>
                <w:rFonts w:hint="eastAsia" w:ascii="Times New Roman" w:hAnsi="Times New Roman" w:eastAsia="宋体" w:cs="宋体"/>
                <w:sz w:val="21"/>
                <w:szCs w:val="21"/>
                <w:vertAlign w:val="baseline"/>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723" w:type="dxa"/>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jc w:val="center"/>
              <w:textAlignment w:val="auto"/>
              <w:rPr>
                <w:rFonts w:hint="eastAsia" w:ascii="Times New Roman" w:hAnsi="Times New Roman" w:eastAsia="宋体" w:cs="宋体"/>
                <w:sz w:val="21"/>
                <w:szCs w:val="21"/>
                <w:shd w:val="clear" w:color="auto" w:fill="auto"/>
                <w:vertAlign w:val="baseline"/>
                <w:lang w:val="en-US" w:eastAsia="zh-CN"/>
              </w:rPr>
            </w:pPr>
            <w:r>
              <w:rPr>
                <w:rFonts w:hint="eastAsia" w:ascii="Times New Roman" w:hAnsi="Times New Roman" w:eastAsia="宋体" w:cs="宋体"/>
                <w:i w:val="0"/>
                <w:iCs w:val="0"/>
                <w:caps w:val="0"/>
                <w:color w:val="000000"/>
                <w:spacing w:val="0"/>
                <w:sz w:val="21"/>
                <w:szCs w:val="21"/>
                <w:shd w:val="clear" w:color="auto" w:fill="FFFFFF"/>
              </w:rPr>
              <w:t>输出花键轴</w:t>
            </w:r>
          </w:p>
        </w:tc>
        <w:tc>
          <w:tcPr>
            <w:tcW w:w="3680" w:type="dxa"/>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jc w:val="center"/>
              <w:textAlignment w:val="auto"/>
              <w:rPr>
                <w:rFonts w:hint="eastAsia" w:ascii="Times New Roman" w:hAnsi="Times New Roman" w:eastAsia="宋体" w:cs="宋体"/>
                <w:sz w:val="21"/>
                <w:szCs w:val="21"/>
                <w:shd w:val="clear" w:color="auto" w:fill="auto"/>
                <w:vertAlign w:val="baseline"/>
                <w:lang w:val="en-US" w:eastAsia="zh-CN"/>
              </w:rPr>
            </w:pPr>
            <w:r>
              <w:rPr>
                <w:rFonts w:hint="eastAsia" w:ascii="Times New Roman" w:hAnsi="Times New Roman" w:eastAsia="宋体" w:cs="宋体"/>
                <w:i w:val="0"/>
                <w:iCs w:val="0"/>
                <w:caps w:val="0"/>
                <w:color w:val="000000"/>
                <w:spacing w:val="0"/>
                <w:sz w:val="21"/>
                <w:szCs w:val="21"/>
                <w:shd w:val="clear" w:color="auto" w:fill="FFFFFF"/>
                <w:lang w:eastAsia="zh-CN"/>
              </w:rPr>
              <w:t>减速箱型号：</w:t>
            </w:r>
            <w:r>
              <w:rPr>
                <w:rFonts w:hint="eastAsia" w:ascii="Times New Roman" w:hAnsi="Times New Roman" w:eastAsia="宋体" w:cs="宋体"/>
                <w:i w:val="0"/>
                <w:iCs w:val="0"/>
                <w:caps w:val="0"/>
                <w:color w:val="000000"/>
                <w:spacing w:val="0"/>
                <w:sz w:val="21"/>
                <w:szCs w:val="21"/>
                <w:shd w:val="clear" w:color="auto" w:fill="FFFFFF"/>
              </w:rPr>
              <w:t>H1 SH 11A</w:t>
            </w:r>
          </w:p>
        </w:tc>
        <w:tc>
          <w:tcPr>
            <w:tcW w:w="1590" w:type="dxa"/>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jc w:val="center"/>
              <w:textAlignment w:val="auto"/>
              <w:rPr>
                <w:rFonts w:hint="eastAsia" w:ascii="Times New Roman" w:hAnsi="Times New Roman" w:eastAsia="宋体" w:cs="宋体"/>
                <w:sz w:val="21"/>
                <w:szCs w:val="21"/>
                <w:shd w:val="clear" w:color="auto" w:fill="auto"/>
                <w:vertAlign w:val="baseline"/>
                <w:lang w:val="en-US" w:eastAsia="zh-CN"/>
              </w:rPr>
            </w:pPr>
          </w:p>
        </w:tc>
        <w:tc>
          <w:tcPr>
            <w:tcW w:w="1111" w:type="dxa"/>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210" w:firstLineChars="100"/>
              <w:jc w:val="center"/>
              <w:textAlignment w:val="auto"/>
              <w:rPr>
                <w:rFonts w:hint="eastAsia" w:ascii="Times New Roman" w:hAnsi="Times New Roman" w:eastAsia="宋体" w:cs="宋体"/>
                <w:sz w:val="21"/>
                <w:szCs w:val="21"/>
                <w:shd w:val="clear" w:color="auto" w:fill="auto"/>
                <w:vertAlign w:val="baseline"/>
                <w:lang w:val="en-US" w:eastAsia="zh-CN"/>
              </w:rPr>
            </w:pPr>
            <w:r>
              <w:rPr>
                <w:rFonts w:hint="eastAsia" w:ascii="Times New Roman" w:hAnsi="Times New Roman" w:eastAsia="宋体" w:cs="宋体"/>
                <w:sz w:val="21"/>
                <w:szCs w:val="21"/>
                <w:shd w:val="clear" w:color="auto" w:fill="auto"/>
                <w:vertAlign w:val="baseline"/>
                <w:lang w:val="en-US" w:eastAsia="zh-CN"/>
              </w:rPr>
              <w:t>1根</w:t>
            </w:r>
          </w:p>
        </w:tc>
      </w:tr>
    </w:tbl>
    <w:p>
      <w:pPr>
        <w:keepNext w:val="0"/>
        <w:keepLines w:val="0"/>
        <w:pageBreakBefore w:val="0"/>
        <w:widowControl w:val="0"/>
        <w:kinsoku/>
        <w:wordWrap/>
        <w:overflowPunct/>
        <w:topLinePunct w:val="0"/>
        <w:autoSpaceDE/>
        <w:autoSpaceDN/>
        <w:bidi w:val="0"/>
        <w:adjustRightInd/>
        <w:snapToGrid/>
        <w:spacing w:line="420" w:lineRule="exact"/>
        <w:ind w:firstLine="482" w:firstLineChars="200"/>
        <w:textAlignment w:val="auto"/>
        <w:outlineLvl w:val="9"/>
        <w:rPr>
          <w:rFonts w:hint="eastAsia" w:ascii="Times New Roman" w:hAnsi="Times New Roman" w:eastAsia="宋体"/>
          <w:b/>
          <w:color w:val="auto"/>
          <w:sz w:val="24"/>
          <w:szCs w:val="24"/>
        </w:rPr>
      </w:pPr>
      <w:r>
        <w:rPr>
          <w:rFonts w:hint="eastAsia" w:ascii="Times New Roman" w:hAnsi="Times New Roman" w:eastAsia="宋体"/>
          <w:b/>
          <w:color w:val="auto"/>
          <w:sz w:val="24"/>
          <w:szCs w:val="24"/>
          <w:lang w:val="en-US" w:eastAsia="zh-CN"/>
        </w:rPr>
        <w:t>3</w:t>
      </w:r>
      <w:r>
        <w:rPr>
          <w:rFonts w:hint="eastAsia" w:ascii="Times New Roman" w:hAnsi="Times New Roman" w:eastAsia="宋体"/>
          <w:b/>
          <w:color w:val="auto"/>
          <w:sz w:val="24"/>
          <w:szCs w:val="24"/>
        </w:rPr>
        <w:t>.</w:t>
      </w:r>
      <w:r>
        <w:rPr>
          <w:rFonts w:hint="eastAsia" w:ascii="Times New Roman" w:hAnsi="Times New Roman" w:eastAsia="宋体"/>
          <w:b/>
          <w:color w:val="auto"/>
          <w:sz w:val="24"/>
          <w:szCs w:val="24"/>
          <w:lang w:eastAsia="zh-CN"/>
        </w:rPr>
        <w:t>技术质量要求</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Times New Roman" w:hAnsi="Times New Roman" w:eastAsia="宋体"/>
          <w:b w:val="0"/>
          <w:bCs/>
          <w:color w:val="auto"/>
          <w:sz w:val="24"/>
          <w:szCs w:val="24"/>
          <w:lang w:val="en-US" w:eastAsia="zh-CN"/>
        </w:rPr>
      </w:pPr>
      <w:r>
        <w:rPr>
          <w:rFonts w:hint="eastAsia" w:ascii="Times New Roman" w:hAnsi="Times New Roman" w:eastAsia="宋体"/>
          <w:b w:val="0"/>
          <w:bCs/>
          <w:color w:val="auto"/>
          <w:sz w:val="24"/>
          <w:szCs w:val="24"/>
          <w:lang w:val="en-US" w:eastAsia="zh-CN"/>
        </w:rPr>
        <w:t>3.1原减速箱相关参数：</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Times New Roman" w:hAnsi="Times New Roman" w:eastAsia="宋体"/>
          <w:b w:val="0"/>
          <w:bCs/>
          <w:color w:val="auto"/>
          <w:sz w:val="24"/>
          <w:szCs w:val="24"/>
          <w:lang w:val="en-US" w:eastAsia="zh-CN"/>
        </w:rPr>
      </w:pPr>
      <w:r>
        <w:rPr>
          <w:rFonts w:hint="eastAsia" w:ascii="Times New Roman" w:hAnsi="Times New Roman" w:eastAsia="宋体"/>
          <w:b w:val="0"/>
          <w:bCs/>
          <w:color w:val="auto"/>
          <w:sz w:val="24"/>
          <w:szCs w:val="24"/>
          <w:lang w:val="en-US" w:eastAsia="zh-CN"/>
        </w:rPr>
        <w:t>减速箱型号：H1 SH 11A；P=550KW；n1=1000r/min；n2=403.23r/min；出厂序列号：4208223-0020-001。</w:t>
      </w:r>
      <w:bookmarkStart w:id="0" w:name="_GoBack"/>
      <w:bookmarkEnd w:id="0"/>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Times New Roman" w:hAnsi="Times New Roman" w:eastAsia="宋体"/>
          <w:b w:val="0"/>
          <w:bCs/>
          <w:color w:val="auto"/>
          <w:sz w:val="24"/>
          <w:szCs w:val="24"/>
          <w:lang w:val="en-US" w:eastAsia="zh-CN"/>
        </w:rPr>
      </w:pPr>
      <w:r>
        <w:rPr>
          <w:rFonts w:hint="eastAsia" w:ascii="Times New Roman" w:hAnsi="Times New Roman" w:eastAsia="宋体"/>
          <w:b w:val="0"/>
          <w:bCs/>
          <w:color w:val="auto"/>
          <w:sz w:val="24"/>
          <w:szCs w:val="24"/>
          <w:lang w:val="en-US" w:eastAsia="zh-CN"/>
        </w:rPr>
        <w:t>3.2原减速箱品牌：FLENDER。</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Times New Roman" w:hAnsi="Times New Roman" w:eastAsia="宋体"/>
          <w:b w:val="0"/>
          <w:bCs/>
          <w:color w:val="auto"/>
          <w:sz w:val="24"/>
          <w:szCs w:val="24"/>
          <w:lang w:val="en-US" w:eastAsia="zh-CN"/>
        </w:rPr>
      </w:pPr>
      <w:r>
        <w:rPr>
          <w:rFonts w:hint="eastAsia" w:ascii="Times New Roman" w:hAnsi="Times New Roman" w:eastAsia="宋体"/>
          <w:b w:val="0"/>
          <w:bCs/>
          <w:color w:val="auto"/>
          <w:sz w:val="24"/>
          <w:szCs w:val="24"/>
          <w:lang w:val="en-US" w:eastAsia="zh-CN"/>
        </w:rPr>
        <w:t>3.3投标方提供的减速箱输出花键轴必须保证能与青山纸业现有减速箱型号：H1 SH 11A相互换使用。减速箱输出花键轴保证尺寸上百分百无误差安装，满足现场安装及使用要求，不得改变原有的减速箱输出花键轴形式。</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Times New Roman" w:hAnsi="Times New Roman" w:eastAsia="宋体"/>
          <w:b w:val="0"/>
          <w:bCs/>
          <w:color w:val="auto"/>
          <w:sz w:val="24"/>
          <w:szCs w:val="24"/>
          <w:lang w:val="en-US" w:eastAsia="zh-CN"/>
        </w:rPr>
      </w:pPr>
      <w:r>
        <w:rPr>
          <w:rFonts w:hint="eastAsia" w:ascii="Times New Roman" w:hAnsi="Times New Roman" w:eastAsia="宋体"/>
          <w:b w:val="0"/>
          <w:bCs/>
          <w:color w:val="auto"/>
          <w:sz w:val="24"/>
          <w:szCs w:val="24"/>
          <w:lang w:val="en-US" w:eastAsia="zh-CN"/>
        </w:rPr>
        <w:t>3.4非原厂家配件投标方必须到现场进行测绘，必须测出原输出轴的尺寸、钢号及硬度精度，投标时需注明减速箱花键轴选用材质，能达到的硬度精度，推荐硬度HRC58-63（以实际检测为准）。</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Times New Roman" w:hAnsi="Times New Roman" w:eastAsia="宋体"/>
          <w:b w:val="0"/>
          <w:bCs/>
          <w:color w:val="auto"/>
          <w:sz w:val="24"/>
          <w:szCs w:val="24"/>
          <w:lang w:val="en-US" w:eastAsia="zh-CN"/>
        </w:rPr>
      </w:pPr>
      <w:r>
        <w:rPr>
          <w:rFonts w:hint="eastAsia" w:ascii="Times New Roman" w:hAnsi="Times New Roman" w:eastAsia="宋体"/>
          <w:b w:val="0"/>
          <w:bCs/>
          <w:color w:val="auto"/>
          <w:sz w:val="24"/>
          <w:szCs w:val="24"/>
          <w:lang w:val="en-US" w:eastAsia="zh-CN"/>
        </w:rPr>
        <w:t>3.5本招标文件中提及的品牌为参考品牌。投标人可以直接选用参考品牌，也可以自行另选品牌，但所选的品牌品质（品牌知名度、技术标准和质量等级）应当相当于或不低于参考品牌，否则，其投标将被拒绝。</w:t>
      </w:r>
    </w:p>
    <w:p>
      <w:pPr>
        <w:keepNext w:val="0"/>
        <w:keepLines w:val="0"/>
        <w:pageBreakBefore w:val="0"/>
        <w:widowControl w:val="0"/>
        <w:kinsoku/>
        <w:wordWrap/>
        <w:overflowPunct/>
        <w:topLinePunct w:val="0"/>
        <w:autoSpaceDE/>
        <w:autoSpaceDN/>
        <w:bidi w:val="0"/>
        <w:adjustRightInd/>
        <w:snapToGrid/>
        <w:spacing w:line="420" w:lineRule="exact"/>
        <w:ind w:firstLine="482" w:firstLineChars="200"/>
        <w:textAlignment w:val="auto"/>
        <w:outlineLvl w:val="9"/>
        <w:rPr>
          <w:rFonts w:hint="eastAsia" w:ascii="Times New Roman" w:hAnsi="Times New Roman" w:eastAsia="宋体"/>
          <w:b/>
          <w:color w:val="auto"/>
          <w:sz w:val="24"/>
          <w:szCs w:val="24"/>
        </w:rPr>
      </w:pPr>
      <w:r>
        <w:rPr>
          <w:rFonts w:hint="eastAsia" w:ascii="Times New Roman" w:hAnsi="Times New Roman" w:eastAsia="宋体"/>
          <w:b/>
          <w:color w:val="auto"/>
          <w:sz w:val="24"/>
          <w:szCs w:val="24"/>
          <w:lang w:val="en-US" w:eastAsia="zh-CN"/>
        </w:rPr>
        <w:t>4</w:t>
      </w:r>
      <w:r>
        <w:rPr>
          <w:rFonts w:hint="eastAsia" w:ascii="Times New Roman" w:hAnsi="Times New Roman" w:eastAsia="宋体"/>
          <w:b/>
          <w:color w:val="auto"/>
          <w:sz w:val="24"/>
          <w:szCs w:val="24"/>
        </w:rPr>
        <w:t>.</w:t>
      </w:r>
      <w:r>
        <w:rPr>
          <w:rFonts w:hint="eastAsia" w:ascii="Times New Roman" w:hAnsi="Times New Roman" w:eastAsia="宋体"/>
          <w:b/>
          <w:color w:val="auto"/>
          <w:sz w:val="24"/>
          <w:szCs w:val="24"/>
          <w:lang w:eastAsia="zh-CN"/>
        </w:rPr>
        <w:t>交货时间及地点</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Times New Roman" w:hAnsi="Times New Roman" w:eastAsia="宋体"/>
          <w:b w:val="0"/>
          <w:bCs/>
          <w:color w:val="auto"/>
          <w:sz w:val="24"/>
          <w:szCs w:val="24"/>
          <w:lang w:val="en-US" w:eastAsia="zh-CN"/>
        </w:rPr>
      </w:pPr>
      <w:r>
        <w:rPr>
          <w:rFonts w:hint="eastAsia" w:ascii="Times New Roman" w:hAnsi="Times New Roman" w:eastAsia="宋体"/>
          <w:b w:val="0"/>
          <w:bCs/>
          <w:color w:val="auto"/>
          <w:sz w:val="24"/>
          <w:szCs w:val="24"/>
          <w:lang w:val="en-US" w:eastAsia="zh-CN"/>
        </w:rPr>
        <w:t>4.1交货时间：投标时须注明最短交货期。</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Times New Roman" w:hAnsi="Times New Roman" w:eastAsia="宋体"/>
          <w:b w:val="0"/>
          <w:bCs/>
          <w:color w:val="auto"/>
          <w:sz w:val="24"/>
          <w:szCs w:val="24"/>
          <w:lang w:val="en-US" w:eastAsia="zh-CN"/>
        </w:rPr>
      </w:pPr>
      <w:r>
        <w:rPr>
          <w:rFonts w:hint="eastAsia" w:ascii="Times New Roman" w:hAnsi="Times New Roman" w:eastAsia="宋体"/>
          <w:b w:val="0"/>
          <w:bCs/>
          <w:color w:val="auto"/>
          <w:sz w:val="24"/>
          <w:szCs w:val="24"/>
          <w:lang w:val="en-US" w:eastAsia="zh-CN"/>
        </w:rPr>
        <w:t>4.2交货地点：福建省三明市沙县区青州镇福建省青山纸业股份有限公司设备库或指定区域内。</w:t>
      </w:r>
    </w:p>
    <w:p>
      <w:pPr>
        <w:keepNext w:val="0"/>
        <w:keepLines w:val="0"/>
        <w:pageBreakBefore w:val="0"/>
        <w:widowControl w:val="0"/>
        <w:kinsoku/>
        <w:wordWrap/>
        <w:overflowPunct/>
        <w:topLinePunct w:val="0"/>
        <w:autoSpaceDE/>
        <w:autoSpaceDN/>
        <w:bidi w:val="0"/>
        <w:adjustRightInd/>
        <w:snapToGrid/>
        <w:spacing w:line="420" w:lineRule="exact"/>
        <w:ind w:firstLine="482" w:firstLineChars="200"/>
        <w:textAlignment w:val="auto"/>
        <w:outlineLvl w:val="9"/>
        <w:rPr>
          <w:rFonts w:ascii="Times New Roman" w:hAnsi="Times New Roman" w:eastAsia="宋体"/>
          <w:b/>
          <w:color w:val="auto"/>
          <w:sz w:val="24"/>
          <w:szCs w:val="24"/>
        </w:rPr>
      </w:pPr>
      <w:r>
        <w:rPr>
          <w:rFonts w:hint="eastAsia" w:ascii="Times New Roman" w:hAnsi="Times New Roman" w:eastAsia="宋体"/>
          <w:b/>
          <w:color w:val="auto"/>
          <w:sz w:val="24"/>
          <w:szCs w:val="24"/>
          <w:lang w:val="en-US" w:eastAsia="zh-CN"/>
        </w:rPr>
        <w:t>5</w:t>
      </w:r>
      <w:r>
        <w:rPr>
          <w:rFonts w:hint="eastAsia" w:ascii="Times New Roman" w:hAnsi="Times New Roman" w:eastAsia="宋体"/>
          <w:b/>
          <w:color w:val="auto"/>
          <w:sz w:val="24"/>
          <w:szCs w:val="24"/>
        </w:rPr>
        <w:t>.对投标人资格要求</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Times New Roman" w:hAnsi="Times New Roman" w:eastAsia="宋体"/>
          <w:b w:val="0"/>
          <w:bCs w:val="0"/>
          <w:color w:val="auto"/>
          <w:sz w:val="24"/>
          <w:szCs w:val="24"/>
          <w:lang w:eastAsia="zh-CN"/>
        </w:rPr>
      </w:pPr>
      <w:r>
        <w:rPr>
          <w:rFonts w:hint="eastAsia" w:ascii="Times New Roman" w:hAnsi="Times New Roman" w:eastAsia="宋体"/>
          <w:b w:val="0"/>
          <w:bCs w:val="0"/>
          <w:color w:val="auto"/>
          <w:sz w:val="24"/>
          <w:szCs w:val="24"/>
          <w:lang w:val="en-US" w:eastAsia="zh-CN"/>
        </w:rPr>
        <w:t>5</w:t>
      </w:r>
      <w:r>
        <w:rPr>
          <w:rFonts w:hint="eastAsia" w:ascii="Times New Roman" w:hAnsi="Times New Roman" w:eastAsia="宋体"/>
          <w:b w:val="0"/>
          <w:bCs w:val="0"/>
          <w:color w:val="auto"/>
          <w:sz w:val="24"/>
          <w:szCs w:val="24"/>
          <w:lang w:eastAsia="zh-CN"/>
        </w:rPr>
        <w:t>.1投标人应是具有独立法人资格、有能力提供货物及服务、信用良好的企业。</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Times New Roman" w:hAnsi="Times New Roman" w:eastAsia="宋体"/>
          <w:b w:val="0"/>
          <w:bCs w:val="0"/>
          <w:color w:val="auto"/>
          <w:sz w:val="24"/>
          <w:szCs w:val="24"/>
          <w:lang w:eastAsia="zh-CN"/>
        </w:rPr>
      </w:pPr>
      <w:r>
        <w:rPr>
          <w:rFonts w:hint="eastAsia" w:ascii="Times New Roman" w:hAnsi="Times New Roman" w:eastAsia="宋体"/>
          <w:b w:val="0"/>
          <w:bCs w:val="0"/>
          <w:color w:val="auto"/>
          <w:sz w:val="24"/>
          <w:szCs w:val="24"/>
          <w:lang w:val="en-US" w:eastAsia="zh-CN"/>
        </w:rPr>
        <w:t>5</w:t>
      </w:r>
      <w:r>
        <w:rPr>
          <w:rFonts w:hint="eastAsia" w:ascii="Times New Roman" w:hAnsi="Times New Roman" w:eastAsia="宋体"/>
          <w:b w:val="0"/>
          <w:bCs w:val="0"/>
          <w:color w:val="auto"/>
          <w:sz w:val="24"/>
          <w:szCs w:val="24"/>
          <w:lang w:eastAsia="zh-CN"/>
        </w:rPr>
        <w:t>.2具有履行合同所必需的设备和专业技术能力。（提供声明函，格式见附件</w:t>
      </w:r>
      <w:r>
        <w:rPr>
          <w:rFonts w:hint="eastAsia" w:ascii="Times New Roman" w:hAnsi="Times New Roman" w:eastAsia="宋体"/>
          <w:b w:val="0"/>
          <w:bCs w:val="0"/>
          <w:color w:val="auto"/>
          <w:sz w:val="24"/>
          <w:szCs w:val="24"/>
          <w:lang w:val="en-US" w:eastAsia="zh-CN"/>
        </w:rPr>
        <w:t>1</w:t>
      </w:r>
      <w:r>
        <w:rPr>
          <w:rFonts w:hint="eastAsia" w:ascii="Times New Roman" w:hAnsi="Times New Roman" w:eastAsia="宋体"/>
          <w:b w:val="0"/>
          <w:bCs w:val="0"/>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Times New Roman" w:hAnsi="Times New Roman" w:eastAsia="宋体"/>
          <w:b w:val="0"/>
          <w:bCs w:val="0"/>
          <w:color w:val="auto"/>
          <w:sz w:val="24"/>
          <w:szCs w:val="24"/>
          <w:lang w:eastAsia="zh-CN"/>
        </w:rPr>
      </w:pPr>
      <w:r>
        <w:rPr>
          <w:rFonts w:hint="eastAsia" w:ascii="Times New Roman" w:hAnsi="Times New Roman" w:eastAsia="宋体"/>
          <w:b w:val="0"/>
          <w:bCs w:val="0"/>
          <w:color w:val="auto"/>
          <w:sz w:val="24"/>
          <w:szCs w:val="24"/>
          <w:lang w:val="en-US" w:eastAsia="zh-CN"/>
        </w:rPr>
        <w:t>5</w:t>
      </w:r>
      <w:r>
        <w:rPr>
          <w:rFonts w:hint="eastAsia" w:ascii="Times New Roman" w:hAnsi="Times New Roman" w:eastAsia="宋体"/>
          <w:b w:val="0"/>
          <w:bCs w:val="0"/>
          <w:color w:val="auto"/>
          <w:sz w:val="24"/>
          <w:szCs w:val="24"/>
          <w:lang w:eastAsia="zh-CN"/>
        </w:rPr>
        <w:t>.3代理商投标的，投标人还应具备其代理的产品制造商的正式授权书。</w:t>
      </w:r>
    </w:p>
    <w:p>
      <w:pPr>
        <w:keepNext w:val="0"/>
        <w:keepLines w:val="0"/>
        <w:pageBreakBefore w:val="0"/>
        <w:widowControl w:val="0"/>
        <w:kinsoku/>
        <w:wordWrap/>
        <w:overflowPunct/>
        <w:topLinePunct w:val="0"/>
        <w:autoSpaceDE/>
        <w:autoSpaceDN/>
        <w:bidi w:val="0"/>
        <w:adjustRightInd/>
        <w:snapToGrid/>
        <w:spacing w:line="420" w:lineRule="exact"/>
        <w:ind w:firstLine="482" w:firstLineChars="200"/>
        <w:textAlignment w:val="auto"/>
        <w:outlineLvl w:val="9"/>
        <w:rPr>
          <w:rFonts w:hint="eastAsia" w:ascii="Times New Roman" w:hAnsi="Times New Roman" w:eastAsia="宋体"/>
          <w:b w:val="0"/>
          <w:bCs w:val="0"/>
          <w:color w:val="auto"/>
          <w:sz w:val="24"/>
          <w:szCs w:val="24"/>
          <w:lang w:val="en-US" w:eastAsia="zh-CN"/>
        </w:rPr>
      </w:pPr>
      <w:r>
        <w:rPr>
          <w:rFonts w:hint="eastAsia" w:ascii="Times New Roman" w:hAnsi="Times New Roman" w:eastAsia="宋体"/>
          <w:b/>
          <w:bCs/>
          <w:color w:val="auto"/>
          <w:sz w:val="24"/>
          <w:szCs w:val="24"/>
          <w:lang w:val="en-US" w:eastAsia="zh-CN"/>
        </w:rPr>
        <w:t>6.双方职责</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default" w:ascii="Times New Roman" w:hAnsi="Times New Roman" w:eastAsia="宋体"/>
          <w:b w:val="0"/>
          <w:bCs w:val="0"/>
          <w:color w:val="auto"/>
          <w:sz w:val="24"/>
          <w:szCs w:val="24"/>
          <w:lang w:val="en-US" w:eastAsia="zh-CN"/>
        </w:rPr>
      </w:pPr>
      <w:r>
        <w:rPr>
          <w:rFonts w:hint="eastAsia" w:ascii="Times New Roman" w:hAnsi="Times New Roman" w:eastAsia="宋体"/>
          <w:b w:val="0"/>
          <w:bCs w:val="0"/>
          <w:color w:val="auto"/>
          <w:sz w:val="24"/>
          <w:szCs w:val="24"/>
          <w:lang w:val="en-US" w:eastAsia="zh-CN"/>
        </w:rPr>
        <w:t>6</w:t>
      </w:r>
      <w:r>
        <w:rPr>
          <w:rFonts w:hint="default" w:ascii="Times New Roman" w:hAnsi="Times New Roman" w:eastAsia="宋体"/>
          <w:b w:val="0"/>
          <w:bCs w:val="0"/>
          <w:color w:val="auto"/>
          <w:sz w:val="24"/>
          <w:szCs w:val="24"/>
          <w:lang w:val="en-US" w:eastAsia="zh-CN"/>
        </w:rPr>
        <w:t>.1中标方负责备件的运输，凡备件到招标方之前所产生的费用及意外损失由中标方负责承担。</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default" w:ascii="Times New Roman" w:hAnsi="Times New Roman" w:eastAsia="宋体"/>
          <w:b w:val="0"/>
          <w:bCs w:val="0"/>
          <w:color w:val="auto"/>
          <w:sz w:val="24"/>
          <w:szCs w:val="24"/>
          <w:lang w:val="en-US" w:eastAsia="zh-CN"/>
        </w:rPr>
      </w:pPr>
      <w:r>
        <w:rPr>
          <w:rFonts w:hint="eastAsia" w:ascii="Times New Roman" w:hAnsi="Times New Roman" w:eastAsia="宋体"/>
          <w:b w:val="0"/>
          <w:bCs w:val="0"/>
          <w:color w:val="auto"/>
          <w:sz w:val="24"/>
          <w:szCs w:val="24"/>
          <w:lang w:val="en-US" w:eastAsia="zh-CN"/>
        </w:rPr>
        <w:t>6</w:t>
      </w:r>
      <w:r>
        <w:rPr>
          <w:rFonts w:hint="default" w:ascii="Times New Roman" w:hAnsi="Times New Roman" w:eastAsia="宋体"/>
          <w:b w:val="0"/>
          <w:bCs w:val="0"/>
          <w:color w:val="auto"/>
          <w:sz w:val="24"/>
          <w:szCs w:val="24"/>
          <w:lang w:val="en-US" w:eastAsia="zh-CN"/>
        </w:rPr>
        <w:t>.2中标方对其所供标的物的质量、性能和运行可靠性负责。</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default" w:ascii="Times New Roman" w:hAnsi="Times New Roman" w:eastAsia="宋体"/>
          <w:b w:val="0"/>
          <w:bCs w:val="0"/>
          <w:color w:val="auto"/>
          <w:sz w:val="24"/>
          <w:szCs w:val="24"/>
          <w:lang w:val="en-US" w:eastAsia="zh-CN"/>
        </w:rPr>
      </w:pPr>
      <w:r>
        <w:rPr>
          <w:rFonts w:hint="eastAsia" w:ascii="Times New Roman" w:hAnsi="Times New Roman" w:eastAsia="宋体"/>
          <w:b w:val="0"/>
          <w:bCs w:val="0"/>
          <w:color w:val="auto"/>
          <w:sz w:val="24"/>
          <w:szCs w:val="24"/>
          <w:lang w:val="en-US" w:eastAsia="zh-CN"/>
        </w:rPr>
        <w:t>6</w:t>
      </w:r>
      <w:r>
        <w:rPr>
          <w:rFonts w:hint="default" w:ascii="Times New Roman" w:hAnsi="Times New Roman" w:eastAsia="宋体"/>
          <w:b w:val="0"/>
          <w:bCs w:val="0"/>
          <w:color w:val="auto"/>
          <w:sz w:val="24"/>
          <w:szCs w:val="24"/>
          <w:lang w:val="en-US" w:eastAsia="zh-CN"/>
        </w:rPr>
        <w:t>.3招标方根据合同要求及标的物的使用情况履行相关义务。</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default" w:ascii="Times New Roman" w:hAnsi="Times New Roman" w:eastAsia="宋体"/>
          <w:b w:val="0"/>
          <w:bCs w:val="0"/>
          <w:color w:val="auto"/>
          <w:sz w:val="24"/>
          <w:szCs w:val="24"/>
          <w:lang w:val="en-US" w:eastAsia="zh-CN"/>
        </w:rPr>
      </w:pPr>
      <w:r>
        <w:rPr>
          <w:rFonts w:hint="eastAsia" w:ascii="Times New Roman" w:hAnsi="Times New Roman" w:eastAsia="宋体"/>
          <w:b w:val="0"/>
          <w:bCs w:val="0"/>
          <w:color w:val="auto"/>
          <w:sz w:val="24"/>
          <w:szCs w:val="24"/>
          <w:lang w:val="en-US" w:eastAsia="zh-CN"/>
        </w:rPr>
        <w:t>6</w:t>
      </w:r>
      <w:r>
        <w:rPr>
          <w:rFonts w:hint="default" w:ascii="Times New Roman" w:hAnsi="Times New Roman" w:eastAsia="宋体"/>
          <w:b w:val="0"/>
          <w:bCs w:val="0"/>
          <w:color w:val="auto"/>
          <w:sz w:val="24"/>
          <w:szCs w:val="24"/>
          <w:lang w:val="en-US" w:eastAsia="zh-CN"/>
        </w:rPr>
        <w:t>.4按《招投标法》、《中华人民共和国民法典》等相关法律法规执行</w:t>
      </w:r>
    </w:p>
    <w:p>
      <w:pPr>
        <w:keepNext w:val="0"/>
        <w:keepLines w:val="0"/>
        <w:pageBreakBefore w:val="0"/>
        <w:widowControl w:val="0"/>
        <w:kinsoku/>
        <w:wordWrap/>
        <w:overflowPunct/>
        <w:topLinePunct w:val="0"/>
        <w:autoSpaceDE/>
        <w:autoSpaceDN/>
        <w:bidi w:val="0"/>
        <w:adjustRightInd/>
        <w:snapToGrid/>
        <w:spacing w:line="420" w:lineRule="exact"/>
        <w:ind w:firstLine="482" w:firstLineChars="200"/>
        <w:textAlignment w:val="auto"/>
        <w:outlineLvl w:val="9"/>
        <w:rPr>
          <w:rFonts w:hint="eastAsia" w:ascii="Times New Roman" w:hAnsi="Times New Roman" w:eastAsia="宋体"/>
          <w:b w:val="0"/>
          <w:bCs/>
          <w:color w:val="auto"/>
          <w:sz w:val="24"/>
          <w:szCs w:val="24"/>
          <w:lang w:eastAsia="zh-CN"/>
        </w:rPr>
      </w:pPr>
      <w:r>
        <w:rPr>
          <w:rFonts w:hint="eastAsia" w:ascii="Times New Roman" w:hAnsi="Times New Roman" w:eastAsia="宋体"/>
          <w:b/>
          <w:color w:val="auto"/>
          <w:sz w:val="24"/>
          <w:szCs w:val="24"/>
          <w:lang w:val="en-US" w:eastAsia="zh-CN"/>
        </w:rPr>
        <w:t>7</w:t>
      </w:r>
      <w:r>
        <w:rPr>
          <w:rFonts w:hint="eastAsia" w:ascii="Times New Roman" w:hAnsi="Times New Roman" w:eastAsia="宋体"/>
          <w:b/>
          <w:color w:val="auto"/>
          <w:sz w:val="24"/>
          <w:szCs w:val="24"/>
        </w:rPr>
        <w:t>.质量保证</w:t>
      </w:r>
      <w:r>
        <w:rPr>
          <w:rFonts w:hint="eastAsia" w:ascii="Times New Roman" w:hAnsi="Times New Roman" w:eastAsia="宋体"/>
          <w:b w:val="0"/>
          <w:bCs/>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Times New Roman" w:hAnsi="Times New Roman" w:eastAsia="宋体"/>
          <w:b w:val="0"/>
          <w:bCs/>
          <w:color w:val="auto"/>
          <w:sz w:val="24"/>
          <w:szCs w:val="24"/>
          <w:lang w:eastAsia="zh-CN"/>
        </w:rPr>
      </w:pPr>
      <w:r>
        <w:rPr>
          <w:rFonts w:hint="eastAsia" w:ascii="Times New Roman" w:hAnsi="Times New Roman" w:eastAsia="宋体"/>
          <w:b w:val="0"/>
          <w:bCs/>
          <w:color w:val="auto"/>
          <w:sz w:val="24"/>
          <w:szCs w:val="24"/>
          <w:lang w:val="en-US" w:eastAsia="zh-CN"/>
        </w:rPr>
        <w:t>7.1</w:t>
      </w:r>
      <w:r>
        <w:rPr>
          <w:rFonts w:hint="eastAsia" w:ascii="Times New Roman" w:hAnsi="Times New Roman" w:eastAsia="宋体"/>
          <w:b w:val="0"/>
          <w:bCs/>
          <w:color w:val="auto"/>
          <w:sz w:val="24"/>
          <w:szCs w:val="24"/>
          <w:lang w:eastAsia="zh-CN"/>
        </w:rPr>
        <w:t>质量保证期为自设备验收合格之日起12个月或货到18个月（以时间先到为准），投标人可承诺更长的质保期。</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ascii="Times New Roman" w:hAnsi="Times New Roman" w:eastAsia="宋体"/>
          <w:bCs/>
          <w:color w:val="auto"/>
          <w:sz w:val="24"/>
          <w:szCs w:val="24"/>
        </w:rPr>
      </w:pPr>
      <w:r>
        <w:rPr>
          <w:rFonts w:hint="eastAsia" w:ascii="Times New Roman" w:hAnsi="Times New Roman" w:eastAsia="宋体"/>
          <w:b w:val="0"/>
          <w:bCs/>
          <w:color w:val="auto"/>
          <w:sz w:val="24"/>
          <w:szCs w:val="24"/>
          <w:lang w:val="en-US" w:eastAsia="zh-CN"/>
        </w:rPr>
        <w:t>7</w:t>
      </w:r>
      <w:r>
        <w:rPr>
          <w:rFonts w:hint="eastAsia" w:ascii="Times New Roman" w:hAnsi="Times New Roman" w:eastAsia="宋体"/>
          <w:b w:val="0"/>
          <w:bCs/>
          <w:color w:val="auto"/>
          <w:sz w:val="24"/>
          <w:szCs w:val="24"/>
          <w:lang w:eastAsia="zh-CN"/>
        </w:rPr>
        <w:t>.2质量保证期内非招标方原因引起的质量问题，中标方负责无偿返修，中标方未在招标方规定的时间内返修，招标方有权选择其它供应商进行返修，返修费用由中标方承担。</w:t>
      </w:r>
    </w:p>
    <w:p>
      <w:pPr>
        <w:keepNext w:val="0"/>
        <w:keepLines w:val="0"/>
        <w:pageBreakBefore w:val="0"/>
        <w:widowControl w:val="0"/>
        <w:kinsoku/>
        <w:wordWrap/>
        <w:overflowPunct/>
        <w:topLinePunct w:val="0"/>
        <w:autoSpaceDE/>
        <w:autoSpaceDN/>
        <w:bidi w:val="0"/>
        <w:adjustRightInd/>
        <w:snapToGrid/>
        <w:spacing w:line="420" w:lineRule="exact"/>
        <w:ind w:firstLine="482" w:firstLineChars="200"/>
        <w:textAlignment w:val="auto"/>
        <w:outlineLvl w:val="9"/>
        <w:rPr>
          <w:rFonts w:hint="eastAsia" w:ascii="Times New Roman" w:hAnsi="Times New Roman" w:eastAsia="宋体"/>
          <w:b w:val="0"/>
          <w:bCs/>
          <w:color w:val="auto"/>
          <w:sz w:val="24"/>
          <w:szCs w:val="24"/>
          <w:lang w:val="en-US" w:eastAsia="zh-CN"/>
        </w:rPr>
      </w:pPr>
      <w:r>
        <w:rPr>
          <w:rFonts w:hint="eastAsia" w:ascii="Times New Roman" w:hAnsi="Times New Roman" w:eastAsia="宋体"/>
          <w:b/>
          <w:color w:val="auto"/>
          <w:sz w:val="24"/>
          <w:szCs w:val="24"/>
          <w:lang w:val="en-US" w:eastAsia="zh-CN"/>
        </w:rPr>
        <w:t>8</w:t>
      </w:r>
      <w:r>
        <w:rPr>
          <w:rFonts w:hint="eastAsia" w:ascii="Times New Roman" w:hAnsi="Times New Roman" w:eastAsia="宋体"/>
          <w:b/>
          <w:color w:val="auto"/>
          <w:sz w:val="24"/>
          <w:szCs w:val="24"/>
        </w:rPr>
        <w:t>.付款方式</w:t>
      </w:r>
      <w:r>
        <w:rPr>
          <w:rFonts w:hint="eastAsia" w:ascii="Times New Roman" w:hAnsi="Times New Roman" w:eastAsia="宋体"/>
          <w:b w:val="0"/>
          <w:bCs/>
          <w:color w:val="auto"/>
          <w:sz w:val="24"/>
          <w:szCs w:val="24"/>
          <w:lang w:eastAsia="zh-CN"/>
        </w:rPr>
        <w:t>：不支付预付款，验收合格后，招标人财务部收到全额</w:t>
      </w:r>
      <w:r>
        <w:rPr>
          <w:rFonts w:hint="eastAsia" w:ascii="Times New Roman" w:hAnsi="Times New Roman" w:eastAsia="宋体"/>
          <w:b w:val="0"/>
          <w:bCs/>
          <w:color w:val="auto"/>
          <w:sz w:val="24"/>
          <w:szCs w:val="24"/>
          <w:lang w:val="en-US" w:eastAsia="zh-CN"/>
        </w:rPr>
        <w:t>13%</w:t>
      </w:r>
      <w:r>
        <w:rPr>
          <w:rFonts w:hint="eastAsia" w:ascii="Times New Roman" w:hAnsi="Times New Roman" w:eastAsia="宋体"/>
          <w:b w:val="0"/>
          <w:bCs/>
          <w:color w:val="auto"/>
          <w:sz w:val="24"/>
          <w:szCs w:val="24"/>
          <w:lang w:eastAsia="zh-CN"/>
        </w:rPr>
        <w:t>增值税专用发票45天支付总合同价的90%（银行承兑汇票）；质保金为总合同价的10%，在质保期满后三十天内付清，质保金不计利息。</w:t>
      </w:r>
      <w:r>
        <w:rPr>
          <w:rFonts w:hint="eastAsia" w:ascii="Times New Roman" w:hAnsi="Times New Roman" w:eastAsia="宋体"/>
          <w:b/>
          <w:bCs w:val="0"/>
          <w:color w:val="auto"/>
          <w:sz w:val="24"/>
          <w:szCs w:val="24"/>
          <w:lang w:eastAsia="zh-CN"/>
        </w:rPr>
        <w:t>【付款方式不得偏离，否则投标将被否决】</w:t>
      </w:r>
    </w:p>
    <w:p>
      <w:pPr>
        <w:keepNext w:val="0"/>
        <w:keepLines w:val="0"/>
        <w:pageBreakBefore w:val="0"/>
        <w:widowControl w:val="0"/>
        <w:kinsoku/>
        <w:wordWrap/>
        <w:overflowPunct/>
        <w:topLinePunct w:val="0"/>
        <w:autoSpaceDE/>
        <w:autoSpaceDN/>
        <w:bidi w:val="0"/>
        <w:adjustRightInd/>
        <w:snapToGrid/>
        <w:spacing w:line="420" w:lineRule="exact"/>
        <w:ind w:firstLine="482" w:firstLineChars="200"/>
        <w:textAlignment w:val="auto"/>
        <w:outlineLvl w:val="9"/>
        <w:rPr>
          <w:rFonts w:ascii="Times New Roman" w:hAnsi="Times New Roman" w:eastAsia="宋体"/>
          <w:color w:val="auto"/>
          <w:sz w:val="24"/>
          <w:szCs w:val="24"/>
        </w:rPr>
      </w:pPr>
      <w:r>
        <w:rPr>
          <w:rFonts w:hint="eastAsia" w:ascii="Times New Roman" w:hAnsi="Times New Roman" w:eastAsia="宋体"/>
          <w:b/>
          <w:color w:val="auto"/>
          <w:sz w:val="24"/>
          <w:szCs w:val="24"/>
          <w:lang w:val="en-US" w:eastAsia="zh-CN"/>
        </w:rPr>
        <w:t>9</w:t>
      </w:r>
      <w:r>
        <w:rPr>
          <w:rFonts w:hint="eastAsia" w:ascii="Times New Roman" w:hAnsi="Times New Roman" w:eastAsia="宋体"/>
          <w:b/>
          <w:color w:val="auto"/>
          <w:sz w:val="24"/>
          <w:szCs w:val="24"/>
        </w:rPr>
        <w:t>.报价规定</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ascii="Times New Roman" w:hAnsi="Times New Roman" w:eastAsia="宋体"/>
          <w:color w:val="auto"/>
          <w:sz w:val="24"/>
          <w:szCs w:val="24"/>
        </w:rPr>
      </w:pPr>
      <w:r>
        <w:rPr>
          <w:rFonts w:hint="eastAsia" w:ascii="Times New Roman" w:hAnsi="Times New Roman" w:eastAsia="宋体"/>
          <w:color w:val="auto"/>
          <w:sz w:val="24"/>
          <w:szCs w:val="24"/>
          <w:lang w:val="en-US" w:eastAsia="zh-CN"/>
        </w:rPr>
        <w:t>9.1</w:t>
      </w:r>
      <w:r>
        <w:rPr>
          <w:rFonts w:ascii="Times New Roman" w:hAnsi="Times New Roman" w:eastAsia="宋体"/>
          <w:color w:val="auto"/>
          <w:sz w:val="24"/>
          <w:szCs w:val="24"/>
        </w:rPr>
        <w:t>本次招标</w:t>
      </w:r>
      <w:r>
        <w:rPr>
          <w:rFonts w:hint="eastAsia" w:ascii="Times New Roman" w:hAnsi="Times New Roman" w:eastAsia="宋体"/>
          <w:color w:val="auto"/>
          <w:sz w:val="24"/>
          <w:szCs w:val="24"/>
          <w:lang w:eastAsia="zh-CN"/>
        </w:rPr>
        <w:t>原则上</w:t>
      </w:r>
      <w:r>
        <w:rPr>
          <w:rFonts w:ascii="Times New Roman" w:hAnsi="Times New Roman" w:eastAsia="宋体"/>
          <w:color w:val="auto"/>
          <w:sz w:val="24"/>
          <w:szCs w:val="24"/>
        </w:rPr>
        <w:t>采取一次性报价方式。</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Times New Roman" w:hAnsi="Times New Roman" w:eastAsia="宋体"/>
          <w:color w:val="auto"/>
          <w:sz w:val="24"/>
          <w:szCs w:val="24"/>
        </w:rPr>
      </w:pPr>
      <w:r>
        <w:rPr>
          <w:rFonts w:hint="eastAsia" w:ascii="Times New Roman" w:hAnsi="Times New Roman" w:eastAsia="宋体"/>
          <w:color w:val="auto"/>
          <w:sz w:val="24"/>
          <w:szCs w:val="24"/>
          <w:lang w:val="en-US" w:eastAsia="zh-CN"/>
        </w:rPr>
        <w:t>9</w:t>
      </w:r>
      <w:r>
        <w:rPr>
          <w:rFonts w:hint="eastAsia" w:ascii="Times New Roman" w:hAnsi="Times New Roman" w:eastAsia="宋体"/>
          <w:color w:val="auto"/>
          <w:sz w:val="24"/>
          <w:szCs w:val="24"/>
        </w:rPr>
        <w:t>.</w:t>
      </w:r>
      <w:r>
        <w:rPr>
          <w:rFonts w:hint="eastAsia" w:ascii="Times New Roman" w:hAnsi="Times New Roman" w:eastAsia="宋体"/>
          <w:color w:val="auto"/>
          <w:sz w:val="24"/>
          <w:szCs w:val="24"/>
          <w:lang w:val="en-US" w:eastAsia="zh-CN"/>
        </w:rPr>
        <w:t>2报价为含13%增值税到厂价，以一票制方式结算</w:t>
      </w:r>
      <w:r>
        <w:rPr>
          <w:rFonts w:hint="eastAsia" w:ascii="Times New Roman" w:hAnsi="Times New Roman" w:eastAsia="宋体"/>
          <w:color w:val="auto"/>
          <w:sz w:val="24"/>
          <w:szCs w:val="24"/>
        </w:rPr>
        <w:t>。</w:t>
      </w:r>
    </w:p>
    <w:p>
      <w:pPr>
        <w:keepNext w:val="0"/>
        <w:keepLines w:val="0"/>
        <w:pageBreakBefore w:val="0"/>
        <w:widowControl w:val="0"/>
        <w:kinsoku/>
        <w:wordWrap/>
        <w:overflowPunct/>
        <w:topLinePunct w:val="0"/>
        <w:autoSpaceDE/>
        <w:autoSpaceDN/>
        <w:bidi w:val="0"/>
        <w:adjustRightInd/>
        <w:snapToGrid/>
        <w:spacing w:line="420" w:lineRule="exact"/>
        <w:ind w:firstLine="482" w:firstLineChars="200"/>
        <w:textAlignment w:val="auto"/>
        <w:outlineLvl w:val="9"/>
        <w:rPr>
          <w:rFonts w:ascii="Times New Roman" w:hAnsi="Times New Roman" w:eastAsia="宋体"/>
          <w:color w:val="auto"/>
          <w:sz w:val="24"/>
          <w:szCs w:val="24"/>
        </w:rPr>
      </w:pPr>
      <w:r>
        <w:rPr>
          <w:rFonts w:hint="eastAsia" w:ascii="Times New Roman" w:hAnsi="Times New Roman" w:eastAsia="宋体"/>
          <w:b/>
          <w:color w:val="auto"/>
          <w:sz w:val="24"/>
          <w:szCs w:val="24"/>
          <w:lang w:val="en-US" w:eastAsia="zh-CN"/>
        </w:rPr>
        <w:t>10</w:t>
      </w:r>
      <w:r>
        <w:rPr>
          <w:rFonts w:hint="eastAsia" w:ascii="Times New Roman" w:hAnsi="Times New Roman" w:eastAsia="宋体"/>
          <w:b/>
          <w:color w:val="auto"/>
          <w:sz w:val="24"/>
          <w:szCs w:val="24"/>
        </w:rPr>
        <w:t>.评标办法</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Times New Roman" w:hAnsi="Times New Roman" w:eastAsia="宋体"/>
          <w:color w:val="auto"/>
          <w:sz w:val="24"/>
          <w:szCs w:val="24"/>
        </w:rPr>
      </w:pPr>
      <w:r>
        <w:rPr>
          <w:rFonts w:hint="eastAsia" w:ascii="Times New Roman" w:hAnsi="Times New Roman" w:eastAsia="宋体"/>
          <w:color w:val="auto"/>
          <w:sz w:val="24"/>
          <w:szCs w:val="24"/>
          <w:lang w:val="en-US" w:eastAsia="zh-CN"/>
        </w:rPr>
        <w:t>10.1</w:t>
      </w:r>
      <w:r>
        <w:rPr>
          <w:rFonts w:hint="eastAsia" w:ascii="Times New Roman" w:hAnsi="Times New Roman" w:eastAsia="宋体"/>
          <w:color w:val="auto"/>
          <w:sz w:val="24"/>
          <w:szCs w:val="24"/>
        </w:rPr>
        <w:t>本项目采用综合评估法评标。经综合评审得分排名第一名的投标人确定为中标候选人，中标候选人将在本公司网站上公示三天，无异议后转为中标人。</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ascii="Times New Roman" w:hAnsi="Times New Roman" w:eastAsia="宋体"/>
          <w:color w:val="auto"/>
          <w:sz w:val="24"/>
          <w:szCs w:val="24"/>
        </w:rPr>
      </w:pPr>
      <w:r>
        <w:rPr>
          <w:rFonts w:hint="eastAsia" w:ascii="Times New Roman" w:hAnsi="Times New Roman" w:eastAsia="宋体"/>
          <w:color w:val="auto"/>
          <w:sz w:val="24"/>
          <w:szCs w:val="24"/>
          <w:lang w:val="en-US" w:eastAsia="zh-CN"/>
        </w:rPr>
        <w:t>10</w:t>
      </w:r>
      <w:r>
        <w:rPr>
          <w:rFonts w:ascii="Times New Roman" w:hAnsi="Times New Roman" w:eastAsia="宋体"/>
          <w:color w:val="auto"/>
          <w:sz w:val="24"/>
          <w:szCs w:val="24"/>
        </w:rPr>
        <w:t>.</w:t>
      </w:r>
      <w:r>
        <w:rPr>
          <w:rFonts w:hint="eastAsia" w:ascii="Times New Roman" w:hAnsi="Times New Roman" w:eastAsia="宋体"/>
          <w:color w:val="auto"/>
          <w:sz w:val="24"/>
          <w:szCs w:val="24"/>
          <w:lang w:val="en-US" w:eastAsia="zh-CN"/>
        </w:rPr>
        <w:t>2</w:t>
      </w:r>
      <w:r>
        <w:rPr>
          <w:rFonts w:ascii="Times New Roman" w:hAnsi="Times New Roman" w:eastAsia="宋体"/>
          <w:color w:val="auto"/>
          <w:sz w:val="24"/>
          <w:szCs w:val="24"/>
        </w:rPr>
        <w:t>评分项目：</w:t>
      </w:r>
    </w:p>
    <w:tbl>
      <w:tblPr>
        <w:tblStyle w:val="11"/>
        <w:tblW w:w="8422"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Layout w:type="fixed"/>
        <w:tblCellMar>
          <w:top w:w="0" w:type="dxa"/>
          <w:left w:w="0" w:type="dxa"/>
          <w:bottom w:w="0" w:type="dxa"/>
          <w:right w:w="0" w:type="dxa"/>
        </w:tblCellMar>
      </w:tblPr>
      <w:tblGrid>
        <w:gridCol w:w="709"/>
        <w:gridCol w:w="1418"/>
        <w:gridCol w:w="708"/>
        <w:gridCol w:w="558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Layout w:type="fixed"/>
          <w:tblCellMar>
            <w:top w:w="0" w:type="dxa"/>
            <w:left w:w="0" w:type="dxa"/>
            <w:bottom w:w="0" w:type="dxa"/>
            <w:right w:w="0" w:type="dxa"/>
          </w:tblCellMar>
        </w:tblPrEx>
        <w:trPr>
          <w:trHeight w:val="360" w:hRule="atLeast"/>
          <w:jc w:val="center"/>
        </w:trPr>
        <w:tc>
          <w:tcPr>
            <w:tcW w:w="709"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rPr>
              <w:t>序号</w:t>
            </w:r>
          </w:p>
        </w:tc>
        <w:tc>
          <w:tcPr>
            <w:tcW w:w="1418"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rPr>
              <w:t>评议内容</w:t>
            </w:r>
          </w:p>
        </w:tc>
        <w:tc>
          <w:tcPr>
            <w:tcW w:w="708"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rPr>
              <w:t>分值</w:t>
            </w:r>
          </w:p>
        </w:tc>
        <w:tc>
          <w:tcPr>
            <w:tcW w:w="5587"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rPr>
              <w:t>评议办法</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Layout w:type="fixed"/>
          <w:tblCellMar>
            <w:top w:w="0" w:type="dxa"/>
            <w:left w:w="0" w:type="dxa"/>
            <w:bottom w:w="0" w:type="dxa"/>
            <w:right w:w="0" w:type="dxa"/>
          </w:tblCellMar>
        </w:tblPrEx>
        <w:trPr>
          <w:trHeight w:val="20" w:hRule="atLeast"/>
          <w:jc w:val="center"/>
        </w:trPr>
        <w:tc>
          <w:tcPr>
            <w:tcW w:w="709"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rPr>
              <w:t>1</w:t>
            </w:r>
          </w:p>
        </w:tc>
        <w:tc>
          <w:tcPr>
            <w:tcW w:w="1418"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rPr>
              <w:t>投标评审价</w:t>
            </w:r>
          </w:p>
        </w:tc>
        <w:tc>
          <w:tcPr>
            <w:tcW w:w="708"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lang w:val="en-US" w:eastAsia="zh-CN"/>
              </w:rPr>
              <w:t>6</w:t>
            </w:r>
            <w:r>
              <w:rPr>
                <w:rFonts w:ascii="Times New Roman" w:hAnsi="Times New Roman" w:eastAsia="宋体" w:cs="Times New Roman"/>
                <w:color w:val="auto"/>
                <w:kern w:val="0"/>
                <w:szCs w:val="21"/>
              </w:rPr>
              <w:t>0分</w:t>
            </w:r>
          </w:p>
        </w:tc>
        <w:tc>
          <w:tcPr>
            <w:tcW w:w="5587"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color w:val="auto"/>
                <w:kern w:val="0"/>
                <w:szCs w:val="21"/>
                <w:lang w:eastAsia="zh-CN"/>
              </w:rPr>
            </w:pPr>
            <w:r>
              <w:rPr>
                <w:rFonts w:hint="eastAsia" w:ascii="Times New Roman" w:hAnsi="Times New Roman" w:eastAsia="宋体" w:cs="Times New Roman"/>
                <w:color w:val="auto"/>
                <w:kern w:val="0"/>
                <w:szCs w:val="21"/>
              </w:rPr>
              <w:t>当AG＞1.1AD时，F=</w:t>
            </w:r>
            <w:r>
              <w:rPr>
                <w:rFonts w:hint="eastAsia" w:ascii="Times New Roman" w:hAnsi="Times New Roman" w:eastAsia="宋体" w:cs="Times New Roman"/>
                <w:color w:val="auto"/>
                <w:kern w:val="0"/>
                <w:szCs w:val="21"/>
                <w:lang w:val="en-US" w:eastAsia="zh-CN"/>
              </w:rPr>
              <w:t>6</w:t>
            </w:r>
            <w:r>
              <w:rPr>
                <w:rFonts w:hint="eastAsia" w:ascii="Times New Roman" w:hAnsi="Times New Roman" w:eastAsia="宋体" w:cs="Times New Roman"/>
                <w:color w:val="auto"/>
                <w:kern w:val="0"/>
                <w:szCs w:val="21"/>
              </w:rPr>
              <w:t>0-</w:t>
            </w:r>
            <w:r>
              <w:rPr>
                <w:rFonts w:hint="eastAsia" w:ascii="Times New Roman" w:hAnsi="Times New Roman" w:eastAsia="宋体" w:cs="Times New Roman"/>
                <w:color w:val="auto"/>
                <w:kern w:val="0"/>
                <w:szCs w:val="21"/>
                <w:lang w:val="en-US" w:eastAsia="zh-CN"/>
              </w:rPr>
              <w:t>(</w:t>
            </w:r>
            <w:r>
              <w:rPr>
                <w:rFonts w:hint="eastAsia" w:ascii="Times New Roman" w:hAnsi="Times New Roman" w:eastAsia="宋体" w:cs="Times New Roman"/>
                <w:color w:val="auto"/>
                <w:kern w:val="0"/>
                <w:szCs w:val="21"/>
              </w:rPr>
              <w:t>A-AD</w:t>
            </w:r>
            <w:r>
              <w:rPr>
                <w:rFonts w:hint="eastAsia" w:ascii="Times New Roman" w:hAnsi="Times New Roman" w:eastAsia="宋体" w:cs="Times New Roman"/>
                <w:color w:val="auto"/>
                <w:kern w:val="0"/>
                <w:szCs w:val="21"/>
                <w:lang w:val="en-US" w:eastAsia="zh-CN"/>
              </w:rPr>
              <w:t>)</w:t>
            </w:r>
            <w:r>
              <w:rPr>
                <w:rFonts w:hint="eastAsia" w:ascii="Times New Roman" w:hAnsi="Times New Roman" w:eastAsia="宋体" w:cs="Times New Roman"/>
                <w:color w:val="auto"/>
                <w:kern w:val="0"/>
                <w:szCs w:val="21"/>
              </w:rPr>
              <w:t>÷</w:t>
            </w:r>
            <w:r>
              <w:rPr>
                <w:rFonts w:hint="eastAsia" w:ascii="Times New Roman" w:hAnsi="Times New Roman" w:eastAsia="宋体" w:cs="Times New Roman"/>
                <w:color w:val="auto"/>
                <w:kern w:val="0"/>
                <w:szCs w:val="21"/>
                <w:lang w:val="en-US" w:eastAsia="zh-CN"/>
              </w:rPr>
              <w:t>(</w:t>
            </w:r>
            <w:r>
              <w:rPr>
                <w:rFonts w:hint="eastAsia" w:ascii="Times New Roman" w:hAnsi="Times New Roman" w:eastAsia="宋体" w:cs="Times New Roman"/>
                <w:color w:val="auto"/>
                <w:kern w:val="0"/>
                <w:szCs w:val="21"/>
              </w:rPr>
              <w:t>AG-AD</w:t>
            </w:r>
            <w:r>
              <w:rPr>
                <w:rFonts w:hint="eastAsia" w:ascii="Times New Roman" w:hAnsi="Times New Roman" w:eastAsia="宋体" w:cs="Times New Roman"/>
                <w:color w:val="auto"/>
                <w:kern w:val="0"/>
                <w:szCs w:val="21"/>
                <w:lang w:val="en-US" w:eastAsia="zh-CN"/>
              </w:rPr>
              <w:t>)</w:t>
            </w:r>
            <w:r>
              <w:rPr>
                <w:rFonts w:hint="eastAsia" w:ascii="Times New Roman" w:hAnsi="Times New Roman" w:eastAsia="宋体" w:cs="Times New Roman"/>
                <w:color w:val="auto"/>
                <w:kern w:val="0"/>
                <w:szCs w:val="21"/>
              </w:rPr>
              <w:t>×</w:t>
            </w:r>
            <w:r>
              <w:rPr>
                <w:rFonts w:hint="eastAsia" w:ascii="Times New Roman" w:hAnsi="Times New Roman" w:eastAsia="宋体" w:cs="Times New Roman"/>
                <w:color w:val="auto"/>
                <w:kern w:val="0"/>
                <w:szCs w:val="21"/>
                <w:lang w:val="en-US" w:eastAsia="zh-CN"/>
              </w:rPr>
              <w:t>6</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rPr>
              <w:t>当AG≤1.1AD时，F=</w:t>
            </w:r>
            <w:r>
              <w:rPr>
                <w:rFonts w:hint="eastAsia" w:ascii="Times New Roman" w:hAnsi="Times New Roman" w:eastAsia="宋体" w:cs="Times New Roman"/>
                <w:color w:val="auto"/>
                <w:kern w:val="0"/>
                <w:szCs w:val="21"/>
                <w:lang w:val="en-US" w:eastAsia="zh-CN"/>
              </w:rPr>
              <w:t>6</w:t>
            </w:r>
            <w:r>
              <w:rPr>
                <w:rFonts w:hint="eastAsia" w:ascii="Times New Roman" w:hAnsi="Times New Roman" w:eastAsia="宋体" w:cs="Times New Roman"/>
                <w:color w:val="auto"/>
                <w:kern w:val="0"/>
                <w:szCs w:val="21"/>
              </w:rPr>
              <w:t>0-</w:t>
            </w:r>
            <w:r>
              <w:rPr>
                <w:rFonts w:hint="eastAsia" w:ascii="Times New Roman" w:hAnsi="Times New Roman" w:eastAsia="宋体" w:cs="Times New Roman"/>
                <w:color w:val="auto"/>
                <w:kern w:val="0"/>
                <w:szCs w:val="21"/>
                <w:lang w:val="en-US" w:eastAsia="zh-CN"/>
              </w:rPr>
              <w:t>(</w:t>
            </w:r>
            <w:r>
              <w:rPr>
                <w:rFonts w:hint="eastAsia" w:ascii="Times New Roman" w:hAnsi="Times New Roman" w:eastAsia="宋体" w:cs="Times New Roman"/>
                <w:color w:val="auto"/>
                <w:kern w:val="0"/>
                <w:szCs w:val="21"/>
              </w:rPr>
              <w:t>A-AD</w:t>
            </w:r>
            <w:r>
              <w:rPr>
                <w:rFonts w:hint="eastAsia" w:ascii="Times New Roman" w:hAnsi="Times New Roman" w:eastAsia="宋体" w:cs="Times New Roman"/>
                <w:color w:val="auto"/>
                <w:kern w:val="0"/>
                <w:szCs w:val="21"/>
                <w:lang w:val="en-US" w:eastAsia="zh-CN"/>
              </w:rPr>
              <w:t>)</w:t>
            </w:r>
            <w:r>
              <w:rPr>
                <w:rFonts w:hint="eastAsia" w:ascii="Times New Roman" w:hAnsi="Times New Roman" w:eastAsia="宋体" w:cs="Times New Roman"/>
                <w:color w:val="auto"/>
                <w:kern w:val="0"/>
                <w:szCs w:val="21"/>
              </w:rPr>
              <w:t>÷AD×40</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rPr>
              <w:t>其中：F为投标评审价分；</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rPr>
              <w:t>A 为投标评审价；</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rPr>
              <w:t>AG为最高投标评审价；</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rPr>
              <w:t>AD为最低投标评审价。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Layout w:type="fixed"/>
          <w:tblCellMar>
            <w:top w:w="0" w:type="dxa"/>
            <w:left w:w="0" w:type="dxa"/>
            <w:bottom w:w="0" w:type="dxa"/>
            <w:right w:w="0" w:type="dxa"/>
          </w:tblCellMar>
        </w:tblPrEx>
        <w:trPr>
          <w:trHeight w:val="20" w:hRule="atLeast"/>
          <w:jc w:val="center"/>
        </w:trPr>
        <w:tc>
          <w:tcPr>
            <w:tcW w:w="709"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rPr>
              <w:t>2</w:t>
            </w:r>
          </w:p>
        </w:tc>
        <w:tc>
          <w:tcPr>
            <w:tcW w:w="1418"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rPr>
              <w:t>技术评审</w:t>
            </w:r>
          </w:p>
        </w:tc>
        <w:tc>
          <w:tcPr>
            <w:tcW w:w="708"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lang w:val="en-US" w:eastAsia="zh-CN"/>
              </w:rPr>
              <w:t>35</w:t>
            </w:r>
            <w:r>
              <w:rPr>
                <w:rFonts w:ascii="Times New Roman" w:hAnsi="Times New Roman" w:eastAsia="宋体" w:cs="Times New Roman"/>
                <w:color w:val="auto"/>
                <w:kern w:val="0"/>
                <w:szCs w:val="21"/>
              </w:rPr>
              <w:t>分</w:t>
            </w:r>
          </w:p>
        </w:tc>
        <w:tc>
          <w:tcPr>
            <w:tcW w:w="5587"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color w:val="auto"/>
                <w:kern w:val="0"/>
                <w:szCs w:val="21"/>
                <w:lang w:val="en-US" w:eastAsia="zh-CN"/>
              </w:rPr>
            </w:pPr>
            <w:r>
              <w:rPr>
                <w:rFonts w:hint="eastAsia" w:ascii="Times New Roman" w:hAnsi="Times New Roman" w:eastAsia="宋体" w:cs="Times New Roman"/>
                <w:color w:val="auto"/>
                <w:kern w:val="0"/>
                <w:szCs w:val="21"/>
                <w:lang w:val="en-US" w:eastAsia="zh-CN"/>
              </w:rPr>
              <w:t>①技术性能、制造水平及产品特点：20分；</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color w:val="auto"/>
                <w:kern w:val="0"/>
                <w:szCs w:val="21"/>
                <w:lang w:val="en-US" w:eastAsia="zh-CN"/>
              </w:rPr>
            </w:pPr>
            <w:r>
              <w:rPr>
                <w:rFonts w:hint="eastAsia" w:ascii="Times New Roman" w:hAnsi="Times New Roman" w:eastAsia="宋体" w:cs="Times New Roman"/>
                <w:color w:val="auto"/>
                <w:kern w:val="0"/>
                <w:szCs w:val="21"/>
                <w:lang w:val="en-US" w:eastAsia="zh-CN"/>
              </w:rPr>
              <w:t>②备件和材料满足招标文件要求的程度：15分；</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auto"/>
                <w:kern w:val="0"/>
                <w:szCs w:val="21"/>
                <w:lang w:val="en-US" w:eastAsia="zh-CN"/>
              </w:rPr>
            </w:pPr>
            <w:r>
              <w:rPr>
                <w:rFonts w:hint="eastAsia" w:ascii="Times New Roman" w:hAnsi="Times New Roman" w:eastAsia="宋体" w:cs="Times New Roman"/>
                <w:color w:val="auto"/>
                <w:kern w:val="0"/>
                <w:szCs w:val="21"/>
                <w:lang w:val="en-US" w:eastAsia="zh-CN"/>
              </w:rPr>
              <w:t>③不满足备件规格及技术要求的，按废标处理。。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0" w:hRule="atLeast"/>
          <w:jc w:val="center"/>
        </w:trPr>
        <w:tc>
          <w:tcPr>
            <w:tcW w:w="709"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rPr>
              <w:t>3</w:t>
            </w:r>
          </w:p>
        </w:tc>
        <w:tc>
          <w:tcPr>
            <w:tcW w:w="1418"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auto"/>
                <w:kern w:val="0"/>
                <w:szCs w:val="21"/>
                <w:lang w:eastAsia="zh-CN"/>
              </w:rPr>
            </w:pPr>
            <w:r>
              <w:rPr>
                <w:rFonts w:hint="eastAsia" w:ascii="Times New Roman" w:hAnsi="Times New Roman" w:eastAsia="宋体" w:cs="Times New Roman"/>
                <w:color w:val="auto"/>
                <w:kern w:val="0"/>
                <w:szCs w:val="21"/>
              </w:rPr>
              <w:t>业绩及</w:t>
            </w:r>
            <w:r>
              <w:rPr>
                <w:rFonts w:hint="eastAsia" w:ascii="Times New Roman" w:hAnsi="Times New Roman" w:eastAsia="宋体" w:cs="Times New Roman"/>
                <w:color w:val="auto"/>
                <w:kern w:val="0"/>
                <w:szCs w:val="21"/>
                <w:lang w:eastAsia="zh-CN"/>
              </w:rPr>
              <w:t>售后服务</w:t>
            </w:r>
          </w:p>
        </w:tc>
        <w:tc>
          <w:tcPr>
            <w:tcW w:w="708"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lang w:val="en-US" w:eastAsia="zh-CN"/>
              </w:rPr>
              <w:t>5</w:t>
            </w:r>
            <w:r>
              <w:rPr>
                <w:rFonts w:ascii="Times New Roman" w:hAnsi="Times New Roman" w:eastAsia="宋体" w:cs="Times New Roman"/>
                <w:color w:val="auto"/>
                <w:kern w:val="0"/>
                <w:szCs w:val="21"/>
              </w:rPr>
              <w:t>分</w:t>
            </w:r>
          </w:p>
        </w:tc>
        <w:tc>
          <w:tcPr>
            <w:tcW w:w="5587"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color w:val="auto"/>
                <w:kern w:val="0"/>
                <w:szCs w:val="21"/>
                <w:lang w:eastAsia="zh-CN"/>
              </w:rPr>
            </w:pPr>
            <w:r>
              <w:rPr>
                <w:rFonts w:hint="eastAsia" w:ascii="Times New Roman" w:hAnsi="Times New Roman" w:eastAsia="宋体" w:cs="Times New Roman"/>
                <w:color w:val="auto"/>
                <w:kern w:val="0"/>
                <w:szCs w:val="21"/>
                <w:lang w:eastAsia="zh-CN"/>
              </w:rPr>
              <w:t>①相关行业类似业绩3分：1分/份合同（以投标人合同复印件为准），封顶3分；</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color w:val="auto"/>
                <w:kern w:val="0"/>
                <w:szCs w:val="21"/>
                <w:lang w:eastAsia="zh-CN"/>
              </w:rPr>
            </w:pPr>
            <w:r>
              <w:rPr>
                <w:rFonts w:hint="eastAsia" w:ascii="Times New Roman" w:hAnsi="Times New Roman" w:eastAsia="宋体" w:cs="Times New Roman"/>
                <w:color w:val="auto"/>
                <w:kern w:val="0"/>
                <w:szCs w:val="21"/>
                <w:lang w:eastAsia="zh-CN"/>
              </w:rPr>
              <w:t>②质保期2分：质保期最长的为满分2分，其它的按比例得分。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Layout w:type="fixed"/>
          <w:tblCellMar>
            <w:top w:w="0" w:type="dxa"/>
            <w:left w:w="0" w:type="dxa"/>
            <w:bottom w:w="0" w:type="dxa"/>
            <w:right w:w="0" w:type="dxa"/>
          </w:tblCellMar>
        </w:tblPrEx>
        <w:trPr>
          <w:trHeight w:val="462" w:hRule="atLeast"/>
          <w:jc w:val="center"/>
        </w:trPr>
        <w:tc>
          <w:tcPr>
            <w:tcW w:w="709"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rPr>
              <w:t>4</w:t>
            </w:r>
          </w:p>
        </w:tc>
        <w:tc>
          <w:tcPr>
            <w:tcW w:w="1418"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rPr>
              <w:t>付款方式</w:t>
            </w:r>
          </w:p>
        </w:tc>
        <w:tc>
          <w:tcPr>
            <w:tcW w:w="708"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auto"/>
                <w:kern w:val="0"/>
                <w:szCs w:val="21"/>
                <w:lang w:val="en-US" w:eastAsia="zh-CN"/>
              </w:rPr>
            </w:pPr>
            <w:r>
              <w:rPr>
                <w:rFonts w:hint="eastAsia" w:ascii="宋体" w:hAnsi="宋体" w:eastAsia="宋体" w:cs="宋体"/>
                <w:color w:val="auto"/>
                <w:kern w:val="0"/>
                <w:szCs w:val="21"/>
                <w:lang w:val="en-US" w:eastAsia="zh-CN"/>
              </w:rPr>
              <w:t>/</w:t>
            </w:r>
          </w:p>
        </w:tc>
        <w:tc>
          <w:tcPr>
            <w:tcW w:w="5587"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Times New Roman" w:hAnsi="Times New Roman" w:eastAsia="宋体" w:cs="Times New Roman"/>
                <w:b/>
                <w:color w:val="auto"/>
                <w:kern w:val="0"/>
                <w:szCs w:val="21"/>
                <w:lang w:val="en-US" w:eastAsia="zh-CN"/>
              </w:rPr>
            </w:pPr>
            <w:r>
              <w:rPr>
                <w:rFonts w:hint="eastAsia" w:ascii="宋体" w:hAnsi="宋体" w:eastAsia="宋体" w:cs="宋体"/>
                <w:b/>
                <w:i w:val="0"/>
                <w:caps w:val="0"/>
                <w:color w:val="000000"/>
                <w:spacing w:val="0"/>
                <w:sz w:val="21"/>
                <w:szCs w:val="21"/>
              </w:rPr>
              <w:t>付款方式不得偏离，否则投标将被否决。</w:t>
            </w:r>
          </w:p>
        </w:tc>
      </w:tr>
    </w:tbl>
    <w:p>
      <w:pPr>
        <w:keepNext w:val="0"/>
        <w:keepLines w:val="0"/>
        <w:pageBreakBefore w:val="0"/>
        <w:widowControl w:val="0"/>
        <w:kinsoku/>
        <w:overflowPunct/>
        <w:topLinePunct w:val="0"/>
        <w:autoSpaceDE/>
        <w:autoSpaceDN/>
        <w:bidi w:val="0"/>
        <w:adjustRightInd/>
        <w:snapToGrid/>
        <w:spacing w:line="420" w:lineRule="exact"/>
        <w:ind w:firstLine="480" w:firstLineChars="200"/>
        <w:textAlignment w:val="auto"/>
        <w:rPr>
          <w:rFonts w:ascii="Times New Roman" w:hAnsi="Times New Roman" w:eastAsia="宋体"/>
          <w:color w:val="auto"/>
          <w:sz w:val="24"/>
          <w:szCs w:val="24"/>
        </w:rPr>
      </w:pPr>
      <w:r>
        <w:rPr>
          <w:rFonts w:hint="eastAsia" w:ascii="Times New Roman" w:hAnsi="Times New Roman" w:eastAsia="宋体"/>
          <w:color w:val="auto"/>
          <w:sz w:val="24"/>
          <w:szCs w:val="24"/>
        </w:rPr>
        <w:t>注：评分时分值保留二位小数，若有二位及以上并列最高分时，将由并列最高分的投标人重新报价（在标的无重大变更的情况下，重新报价不得高于前轮报价，若高于前轮报价则商务评分为</w:t>
      </w:r>
      <w:r>
        <w:rPr>
          <w:rFonts w:ascii="Times New Roman" w:hAnsi="Times New Roman" w:eastAsia="宋体"/>
          <w:color w:val="auto"/>
          <w:sz w:val="24"/>
          <w:szCs w:val="24"/>
        </w:rPr>
        <w:t>0分）其它评分方法不变，直至产生唯一最高分。</w:t>
      </w:r>
    </w:p>
    <w:p>
      <w:pPr>
        <w:keepNext w:val="0"/>
        <w:keepLines w:val="0"/>
        <w:pageBreakBefore w:val="0"/>
        <w:widowControl w:val="0"/>
        <w:kinsoku/>
        <w:overflowPunct/>
        <w:topLinePunct w:val="0"/>
        <w:autoSpaceDE/>
        <w:autoSpaceDN/>
        <w:bidi w:val="0"/>
        <w:adjustRightInd/>
        <w:snapToGrid/>
        <w:spacing w:line="420" w:lineRule="exact"/>
        <w:ind w:firstLine="482" w:firstLineChars="200"/>
        <w:textAlignment w:val="auto"/>
        <w:rPr>
          <w:rFonts w:ascii="Times New Roman" w:hAnsi="Times New Roman" w:eastAsia="宋体"/>
          <w:color w:val="auto"/>
          <w:sz w:val="24"/>
          <w:szCs w:val="24"/>
        </w:rPr>
      </w:pPr>
      <w:r>
        <w:rPr>
          <w:rFonts w:hint="eastAsia" w:ascii="Times New Roman" w:hAnsi="Times New Roman" w:eastAsia="宋体"/>
          <w:b/>
          <w:color w:val="auto"/>
          <w:sz w:val="24"/>
          <w:szCs w:val="24"/>
          <w:lang w:val="en-US" w:eastAsia="zh-CN"/>
        </w:rPr>
        <w:t>11</w:t>
      </w:r>
      <w:r>
        <w:rPr>
          <w:rFonts w:hint="eastAsia" w:ascii="Times New Roman" w:hAnsi="Times New Roman" w:eastAsia="宋体"/>
          <w:b/>
          <w:color w:val="auto"/>
          <w:sz w:val="24"/>
          <w:szCs w:val="24"/>
        </w:rPr>
        <w:t>.开标时间、地点及参与方式</w:t>
      </w:r>
    </w:p>
    <w:p>
      <w:pPr>
        <w:keepNext w:val="0"/>
        <w:keepLines w:val="0"/>
        <w:pageBreakBefore w:val="0"/>
        <w:widowControl w:val="0"/>
        <w:kinsoku/>
        <w:overflowPunct/>
        <w:topLinePunct w:val="0"/>
        <w:autoSpaceDE/>
        <w:autoSpaceDN/>
        <w:bidi w:val="0"/>
        <w:adjustRightInd/>
        <w:snapToGrid/>
        <w:spacing w:line="420" w:lineRule="exact"/>
        <w:ind w:firstLine="480" w:firstLineChars="200"/>
        <w:textAlignment w:val="auto"/>
        <w:rPr>
          <w:rFonts w:ascii="Times New Roman" w:hAnsi="Times New Roman" w:eastAsia="宋体"/>
          <w:color w:val="auto"/>
          <w:sz w:val="24"/>
          <w:szCs w:val="24"/>
        </w:rPr>
      </w:pPr>
      <w:r>
        <w:rPr>
          <w:rFonts w:hint="eastAsia" w:ascii="Times New Roman" w:hAnsi="Times New Roman" w:eastAsia="宋体"/>
          <w:color w:val="auto"/>
          <w:sz w:val="24"/>
          <w:szCs w:val="24"/>
          <w:lang w:val="en-US" w:eastAsia="zh-CN"/>
        </w:rPr>
        <w:t>11</w:t>
      </w:r>
      <w:r>
        <w:rPr>
          <w:rFonts w:ascii="Times New Roman" w:hAnsi="Times New Roman" w:eastAsia="宋体"/>
          <w:color w:val="auto"/>
          <w:sz w:val="24"/>
          <w:szCs w:val="24"/>
        </w:rPr>
        <w:t>.1开标时间、地点：20</w:t>
      </w:r>
      <w:r>
        <w:rPr>
          <w:rFonts w:hint="eastAsia" w:ascii="Times New Roman" w:hAnsi="Times New Roman" w:eastAsia="宋体"/>
          <w:color w:val="auto"/>
          <w:sz w:val="24"/>
          <w:szCs w:val="24"/>
        </w:rPr>
        <w:t>2</w:t>
      </w:r>
      <w:r>
        <w:rPr>
          <w:rFonts w:hint="eastAsia" w:ascii="Times New Roman" w:hAnsi="Times New Roman" w:eastAsia="宋体"/>
          <w:color w:val="auto"/>
          <w:sz w:val="24"/>
          <w:szCs w:val="24"/>
          <w:lang w:val="en-US" w:eastAsia="zh-CN"/>
        </w:rPr>
        <w:t>3</w:t>
      </w:r>
      <w:r>
        <w:rPr>
          <w:rFonts w:ascii="Times New Roman" w:hAnsi="Times New Roman" w:eastAsia="宋体"/>
          <w:color w:val="auto"/>
          <w:sz w:val="24"/>
          <w:szCs w:val="24"/>
        </w:rPr>
        <w:t>年</w:t>
      </w:r>
      <w:r>
        <w:rPr>
          <w:rFonts w:hint="eastAsia" w:ascii="Times New Roman" w:hAnsi="Times New Roman" w:eastAsia="宋体"/>
          <w:color w:val="auto"/>
          <w:sz w:val="24"/>
          <w:szCs w:val="24"/>
          <w:lang w:val="en-US" w:eastAsia="zh-CN"/>
        </w:rPr>
        <w:t>4</w:t>
      </w:r>
      <w:r>
        <w:rPr>
          <w:rFonts w:ascii="Times New Roman" w:hAnsi="Times New Roman" w:eastAsia="宋体"/>
          <w:color w:val="auto"/>
          <w:sz w:val="24"/>
          <w:szCs w:val="24"/>
        </w:rPr>
        <w:t>月</w:t>
      </w:r>
      <w:r>
        <w:rPr>
          <w:rFonts w:hint="eastAsia" w:ascii="Times New Roman" w:hAnsi="Times New Roman" w:eastAsia="宋体"/>
          <w:color w:val="auto"/>
          <w:sz w:val="24"/>
          <w:szCs w:val="24"/>
          <w:lang w:val="en-US" w:eastAsia="zh-CN"/>
        </w:rPr>
        <w:t>7</w:t>
      </w:r>
      <w:r>
        <w:rPr>
          <w:rFonts w:ascii="Times New Roman" w:hAnsi="Times New Roman" w:eastAsia="宋体"/>
          <w:color w:val="auto"/>
          <w:sz w:val="24"/>
          <w:szCs w:val="24"/>
        </w:rPr>
        <w:t>日</w:t>
      </w:r>
      <w:r>
        <w:rPr>
          <w:rFonts w:hint="eastAsia" w:ascii="Times New Roman" w:hAnsi="Times New Roman" w:eastAsia="宋体"/>
          <w:color w:val="auto"/>
          <w:sz w:val="24"/>
          <w:szCs w:val="24"/>
          <w:lang w:val="en-US" w:eastAsia="zh-CN"/>
        </w:rPr>
        <w:t>10</w:t>
      </w:r>
      <w:r>
        <w:rPr>
          <w:rFonts w:hint="eastAsia" w:ascii="Times New Roman" w:hAnsi="Times New Roman" w:eastAsia="宋体"/>
          <w:color w:val="auto"/>
          <w:sz w:val="24"/>
          <w:szCs w:val="24"/>
        </w:rPr>
        <w:t>:</w:t>
      </w:r>
      <w:r>
        <w:rPr>
          <w:rFonts w:hint="eastAsia" w:ascii="Times New Roman" w:hAnsi="Times New Roman" w:eastAsia="宋体"/>
          <w:color w:val="auto"/>
          <w:sz w:val="24"/>
          <w:szCs w:val="24"/>
          <w:lang w:val="en-US" w:eastAsia="zh-CN"/>
        </w:rPr>
        <w:t>3</w:t>
      </w:r>
      <w:r>
        <w:rPr>
          <w:rFonts w:hint="eastAsia" w:ascii="Times New Roman" w:hAnsi="Times New Roman" w:eastAsia="宋体"/>
          <w:color w:val="auto"/>
          <w:sz w:val="24"/>
          <w:szCs w:val="24"/>
        </w:rPr>
        <w:t>0</w:t>
      </w:r>
      <w:r>
        <w:rPr>
          <w:rFonts w:ascii="Times New Roman" w:hAnsi="Times New Roman" w:eastAsia="宋体"/>
          <w:color w:val="auto"/>
          <w:sz w:val="24"/>
          <w:szCs w:val="24"/>
        </w:rPr>
        <w:t>时（北京时间）在青山纸业文化楼4楼招标办会议室公开开标。</w:t>
      </w:r>
    </w:p>
    <w:p>
      <w:pPr>
        <w:keepNext w:val="0"/>
        <w:keepLines w:val="0"/>
        <w:pageBreakBefore w:val="0"/>
        <w:widowControl w:val="0"/>
        <w:kinsoku/>
        <w:overflowPunct/>
        <w:topLinePunct w:val="0"/>
        <w:autoSpaceDE/>
        <w:autoSpaceDN/>
        <w:bidi w:val="0"/>
        <w:adjustRightInd/>
        <w:snapToGrid/>
        <w:spacing w:line="420" w:lineRule="exact"/>
        <w:ind w:firstLine="480" w:firstLineChars="200"/>
        <w:textAlignment w:val="auto"/>
        <w:rPr>
          <w:rFonts w:hint="eastAsia" w:ascii="Times New Roman" w:hAnsi="Times New Roman" w:eastAsia="宋体"/>
          <w:color w:val="auto"/>
          <w:sz w:val="24"/>
          <w:szCs w:val="24"/>
        </w:rPr>
      </w:pPr>
      <w:r>
        <w:rPr>
          <w:rFonts w:hint="eastAsia" w:ascii="Times New Roman" w:hAnsi="Times New Roman" w:eastAsia="宋体"/>
          <w:color w:val="auto"/>
          <w:sz w:val="24"/>
          <w:szCs w:val="24"/>
          <w:lang w:val="en-US" w:eastAsia="zh-CN"/>
        </w:rPr>
        <w:t>11</w:t>
      </w:r>
      <w:r>
        <w:rPr>
          <w:rFonts w:ascii="Times New Roman" w:hAnsi="Times New Roman" w:eastAsia="宋体"/>
          <w:color w:val="auto"/>
          <w:sz w:val="24"/>
          <w:szCs w:val="24"/>
        </w:rPr>
        <w:t>.2参与方式：</w:t>
      </w:r>
      <w:r>
        <w:rPr>
          <w:rFonts w:hint="eastAsia" w:ascii="Times New Roman" w:hAnsi="Times New Roman" w:eastAsia="宋体"/>
          <w:color w:val="auto"/>
          <w:sz w:val="24"/>
          <w:szCs w:val="24"/>
        </w:rPr>
        <w:t>（以下三种参与方式投标人可任选一种）</w:t>
      </w:r>
    </w:p>
    <w:p>
      <w:pPr>
        <w:keepNext w:val="0"/>
        <w:keepLines w:val="0"/>
        <w:pageBreakBefore w:val="0"/>
        <w:widowControl w:val="0"/>
        <w:kinsoku/>
        <w:overflowPunct/>
        <w:topLinePunct w:val="0"/>
        <w:autoSpaceDE/>
        <w:autoSpaceDN/>
        <w:bidi w:val="0"/>
        <w:adjustRightInd/>
        <w:snapToGrid/>
        <w:spacing w:line="420" w:lineRule="exact"/>
        <w:ind w:firstLine="480" w:firstLineChars="200"/>
        <w:textAlignment w:val="auto"/>
        <w:rPr>
          <w:rFonts w:hint="eastAsia" w:ascii="Times New Roman" w:hAnsi="Times New Roman" w:eastAsia="宋体"/>
          <w:color w:val="auto"/>
          <w:sz w:val="24"/>
          <w:szCs w:val="24"/>
          <w:lang w:val="en-US" w:eastAsia="zh-CN"/>
        </w:rPr>
      </w:pPr>
      <w:r>
        <w:rPr>
          <w:rFonts w:hint="eastAsia" w:ascii="Times New Roman" w:hAnsi="Times New Roman" w:eastAsia="宋体"/>
          <w:color w:val="auto"/>
          <w:sz w:val="24"/>
          <w:szCs w:val="24"/>
        </w:rPr>
        <w:t>1</w:t>
      </w:r>
      <w:r>
        <w:rPr>
          <w:rFonts w:hint="eastAsia" w:ascii="Times New Roman" w:hAnsi="Times New Roman" w:eastAsia="宋体"/>
          <w:color w:val="auto"/>
          <w:sz w:val="24"/>
          <w:szCs w:val="24"/>
          <w:lang w:val="en-US" w:eastAsia="zh-CN"/>
        </w:rPr>
        <w:t>1</w:t>
      </w:r>
      <w:r>
        <w:rPr>
          <w:rFonts w:hint="eastAsia" w:ascii="Times New Roman" w:hAnsi="Times New Roman" w:eastAsia="宋体"/>
          <w:color w:val="auto"/>
          <w:sz w:val="24"/>
          <w:szCs w:val="24"/>
        </w:rPr>
        <w:t>.2.1现场：参与现场投标的，投标人应于开标之前将投标文件送至青山纸业文化楼4楼招标办会议室。</w:t>
      </w:r>
    </w:p>
    <w:p>
      <w:pPr>
        <w:keepNext w:val="0"/>
        <w:keepLines w:val="0"/>
        <w:pageBreakBefore w:val="0"/>
        <w:widowControl w:val="0"/>
        <w:kinsoku/>
        <w:overflowPunct/>
        <w:topLinePunct w:val="0"/>
        <w:autoSpaceDE/>
        <w:autoSpaceDN/>
        <w:bidi w:val="0"/>
        <w:adjustRightInd/>
        <w:snapToGrid/>
        <w:spacing w:line="420" w:lineRule="exact"/>
        <w:ind w:firstLine="480" w:firstLineChars="200"/>
        <w:textAlignment w:val="auto"/>
        <w:rPr>
          <w:rFonts w:ascii="Times New Roman" w:hAnsi="Times New Roman" w:eastAsia="宋体"/>
          <w:color w:val="auto"/>
          <w:sz w:val="24"/>
          <w:szCs w:val="24"/>
        </w:rPr>
      </w:pPr>
      <w:r>
        <w:rPr>
          <w:rFonts w:hint="eastAsia" w:ascii="Times New Roman" w:hAnsi="Times New Roman" w:eastAsia="宋体"/>
          <w:color w:val="auto"/>
          <w:sz w:val="24"/>
          <w:szCs w:val="24"/>
          <w:lang w:val="en-US" w:eastAsia="zh-CN"/>
        </w:rPr>
        <w:t>11</w:t>
      </w:r>
      <w:r>
        <w:rPr>
          <w:rFonts w:ascii="Times New Roman" w:hAnsi="Times New Roman" w:eastAsia="宋体"/>
          <w:color w:val="auto"/>
          <w:sz w:val="24"/>
          <w:szCs w:val="24"/>
        </w:rPr>
        <w:t>.2.</w:t>
      </w:r>
      <w:r>
        <w:rPr>
          <w:rFonts w:hint="eastAsia" w:ascii="Times New Roman" w:hAnsi="Times New Roman" w:eastAsia="宋体"/>
          <w:color w:val="auto"/>
          <w:sz w:val="24"/>
          <w:szCs w:val="24"/>
          <w:lang w:val="en-US" w:eastAsia="zh-CN"/>
        </w:rPr>
        <w:t>2</w:t>
      </w:r>
      <w:r>
        <w:rPr>
          <w:rFonts w:ascii="Times New Roman" w:hAnsi="Times New Roman" w:eastAsia="宋体"/>
          <w:color w:val="auto"/>
          <w:sz w:val="24"/>
          <w:szCs w:val="24"/>
        </w:rPr>
        <w:t>邮寄：以邮寄</w:t>
      </w:r>
      <w:r>
        <w:rPr>
          <w:rFonts w:hint="eastAsia" w:ascii="Times New Roman" w:hAnsi="Times New Roman" w:eastAsia="宋体"/>
          <w:color w:val="auto"/>
          <w:sz w:val="24"/>
          <w:szCs w:val="24"/>
        </w:rPr>
        <w:t>投标文件</w:t>
      </w:r>
      <w:r>
        <w:rPr>
          <w:rFonts w:ascii="Times New Roman" w:hAnsi="Times New Roman" w:eastAsia="宋体"/>
          <w:color w:val="auto"/>
          <w:sz w:val="24"/>
          <w:szCs w:val="24"/>
        </w:rPr>
        <w:t>方式参与投标</w:t>
      </w:r>
      <w:r>
        <w:rPr>
          <w:rFonts w:hint="eastAsia" w:ascii="Times New Roman" w:hAnsi="Times New Roman" w:eastAsia="宋体"/>
          <w:color w:val="auto"/>
          <w:sz w:val="24"/>
          <w:szCs w:val="24"/>
        </w:rPr>
        <w:t>的</w:t>
      </w:r>
      <w:r>
        <w:rPr>
          <w:rFonts w:ascii="Times New Roman" w:hAnsi="Times New Roman" w:eastAsia="宋体"/>
          <w:color w:val="auto"/>
          <w:sz w:val="24"/>
          <w:szCs w:val="24"/>
        </w:rPr>
        <w:t>，</w:t>
      </w:r>
      <w:r>
        <w:rPr>
          <w:rFonts w:hint="eastAsia" w:ascii="Times New Roman" w:hAnsi="Times New Roman" w:eastAsia="宋体"/>
          <w:color w:val="auto"/>
          <w:sz w:val="24"/>
          <w:szCs w:val="24"/>
        </w:rPr>
        <w:t>投标文件应于开标之前寄达，</w:t>
      </w:r>
      <w:r>
        <w:rPr>
          <w:rFonts w:ascii="Times New Roman" w:hAnsi="Times New Roman" w:eastAsia="宋体"/>
          <w:color w:val="auto"/>
          <w:sz w:val="24"/>
          <w:szCs w:val="24"/>
          <w:u w:val="none"/>
        </w:rPr>
        <w:t>快递单上须注明投标单位名称和参与的招标编号</w:t>
      </w:r>
      <w:r>
        <w:rPr>
          <w:rFonts w:ascii="Times New Roman" w:hAnsi="Times New Roman" w:eastAsia="宋体"/>
          <w:color w:val="auto"/>
          <w:sz w:val="24"/>
          <w:szCs w:val="24"/>
        </w:rPr>
        <w:t>，建议选用邮政EMS或顺丰快递，开标之前为确保寄达，</w:t>
      </w:r>
      <w:r>
        <w:rPr>
          <w:rFonts w:hint="eastAsia" w:ascii="Times New Roman" w:hAnsi="Times New Roman" w:eastAsia="宋体"/>
          <w:color w:val="auto"/>
          <w:sz w:val="24"/>
          <w:szCs w:val="24"/>
        </w:rPr>
        <w:t>应</w:t>
      </w:r>
      <w:r>
        <w:rPr>
          <w:rFonts w:ascii="Times New Roman" w:hAnsi="Times New Roman" w:eastAsia="宋体"/>
          <w:color w:val="auto"/>
          <w:sz w:val="24"/>
          <w:szCs w:val="24"/>
        </w:rPr>
        <w:t>事先与我司招标办确认。（邮寄地址：福建省沙县青州镇，单位名称：福建省青山纸业股份有限公司招标办，收件人</w:t>
      </w:r>
      <w:r>
        <w:rPr>
          <w:rFonts w:hint="eastAsia" w:ascii="Times New Roman" w:hAnsi="Times New Roman" w:eastAsia="宋体"/>
          <w:color w:val="auto"/>
          <w:sz w:val="24"/>
          <w:szCs w:val="24"/>
        </w:rPr>
        <w:t>：刘玲</w:t>
      </w:r>
      <w:r>
        <w:rPr>
          <w:rFonts w:ascii="Times New Roman" w:hAnsi="Times New Roman" w:eastAsia="宋体"/>
          <w:color w:val="auto"/>
          <w:sz w:val="24"/>
          <w:szCs w:val="24"/>
        </w:rPr>
        <w:t>，联系电话：0598-5658595,招标人拒绝接受邮寄到其他收件人的邮件。）</w:t>
      </w:r>
    </w:p>
    <w:p>
      <w:pPr>
        <w:keepNext w:val="0"/>
        <w:keepLines w:val="0"/>
        <w:pageBreakBefore w:val="0"/>
        <w:widowControl w:val="0"/>
        <w:kinsoku/>
        <w:overflowPunct/>
        <w:topLinePunct w:val="0"/>
        <w:autoSpaceDE/>
        <w:autoSpaceDN/>
        <w:bidi w:val="0"/>
        <w:adjustRightInd/>
        <w:snapToGrid/>
        <w:spacing w:line="420" w:lineRule="exact"/>
        <w:ind w:firstLine="480" w:firstLineChars="200"/>
        <w:textAlignment w:val="auto"/>
        <w:rPr>
          <w:rFonts w:hint="default" w:ascii="Times New Roman" w:hAnsi="Times New Roman" w:eastAsia="宋体"/>
          <w:color w:val="auto"/>
          <w:sz w:val="24"/>
          <w:szCs w:val="24"/>
          <w:lang w:val="en-US" w:eastAsia="zh-CN"/>
        </w:rPr>
      </w:pPr>
      <w:r>
        <w:rPr>
          <w:rFonts w:hint="eastAsia" w:ascii="Times New Roman" w:hAnsi="Times New Roman" w:eastAsia="宋体"/>
          <w:color w:val="auto"/>
          <w:sz w:val="24"/>
          <w:szCs w:val="24"/>
          <w:highlight w:val="none"/>
          <w:lang w:val="en-US" w:eastAsia="zh-CN"/>
        </w:rPr>
        <w:t>11.2.3网络</w:t>
      </w:r>
      <w:r>
        <w:rPr>
          <w:rFonts w:hint="eastAsia" w:ascii="Times New Roman" w:hAnsi="Times New Roman" w:eastAsia="宋体"/>
          <w:color w:val="auto"/>
          <w:sz w:val="24"/>
          <w:szCs w:val="24"/>
          <w:lang w:val="en-US" w:eastAsia="zh-CN"/>
        </w:rPr>
        <w:t>：在</w:t>
      </w:r>
      <w:r>
        <w:rPr>
          <w:rFonts w:hint="eastAsia" w:ascii="Times New Roman" w:hAnsi="Times New Roman" w:eastAsia="宋体"/>
          <w:sz w:val="24"/>
          <w:szCs w:val="24"/>
          <w:lang w:val="en-US" w:eastAsia="zh-CN"/>
        </w:rPr>
        <w:t>阿里平台1688采购门户网址</w:t>
      </w:r>
      <w:r>
        <w:rPr>
          <w:rFonts w:hint="eastAsia" w:ascii="Times New Roman" w:hAnsi="Times New Roman" w:eastAsia="宋体"/>
          <w:sz w:val="24"/>
          <w:szCs w:val="24"/>
          <w:lang w:val="en-US" w:eastAsia="zh-CN"/>
        </w:rPr>
        <w:fldChar w:fldCharType="begin"/>
      </w:r>
      <w:r>
        <w:rPr>
          <w:rFonts w:hint="eastAsia" w:ascii="Times New Roman" w:hAnsi="Times New Roman" w:eastAsia="宋体"/>
          <w:sz w:val="24"/>
          <w:szCs w:val="24"/>
          <w:lang w:val="en-US" w:eastAsia="zh-CN"/>
        </w:rPr>
        <w:instrText xml:space="preserve"> HYPERLINK "https://fjqszy.go.1688.com" </w:instrText>
      </w:r>
      <w:r>
        <w:rPr>
          <w:rFonts w:hint="eastAsia" w:ascii="Times New Roman" w:hAnsi="Times New Roman" w:eastAsia="宋体"/>
          <w:sz w:val="24"/>
          <w:szCs w:val="24"/>
          <w:lang w:val="en-US" w:eastAsia="zh-CN"/>
        </w:rPr>
        <w:fldChar w:fldCharType="separate"/>
      </w:r>
      <w:r>
        <w:rPr>
          <w:rStyle w:val="10"/>
          <w:rFonts w:hint="eastAsia" w:ascii="Times New Roman" w:hAnsi="Times New Roman" w:eastAsia="宋体"/>
          <w:sz w:val="24"/>
          <w:szCs w:val="24"/>
          <w:lang w:val="en-US" w:eastAsia="zh-CN"/>
        </w:rPr>
        <w:t>https://fjqszy.go.1688.com</w:t>
      </w:r>
      <w:r>
        <w:rPr>
          <w:rFonts w:hint="eastAsia" w:ascii="Times New Roman" w:hAnsi="Times New Roman" w:eastAsia="宋体"/>
          <w:sz w:val="24"/>
          <w:szCs w:val="24"/>
          <w:lang w:val="en-US" w:eastAsia="zh-CN"/>
        </w:rPr>
        <w:fldChar w:fldCharType="end"/>
      </w:r>
      <w:r>
        <w:rPr>
          <w:rFonts w:hint="eastAsia" w:ascii="Times New Roman" w:hAnsi="Times New Roman" w:eastAsia="宋体"/>
          <w:sz w:val="24"/>
          <w:szCs w:val="24"/>
          <w:lang w:val="en-US" w:eastAsia="zh-CN"/>
        </w:rPr>
        <w:t>上参与投标的，应按招标文件的要求制作投标文件后扫描上传至1688采购平台，投标保证金凭证、资格文件、技术文件、商务文件分别扫描上传。</w:t>
      </w:r>
    </w:p>
    <w:p>
      <w:pPr>
        <w:keepNext w:val="0"/>
        <w:keepLines w:val="0"/>
        <w:pageBreakBefore w:val="0"/>
        <w:widowControl w:val="0"/>
        <w:kinsoku/>
        <w:overflowPunct/>
        <w:topLinePunct w:val="0"/>
        <w:autoSpaceDE/>
        <w:autoSpaceDN/>
        <w:bidi w:val="0"/>
        <w:adjustRightInd/>
        <w:snapToGrid/>
        <w:spacing w:line="420" w:lineRule="exact"/>
        <w:ind w:firstLine="482" w:firstLineChars="200"/>
        <w:textAlignment w:val="auto"/>
        <w:rPr>
          <w:rFonts w:ascii="Times New Roman" w:hAnsi="Times New Roman" w:eastAsia="宋体"/>
          <w:color w:val="auto"/>
          <w:sz w:val="24"/>
          <w:szCs w:val="24"/>
        </w:rPr>
      </w:pPr>
      <w:r>
        <w:rPr>
          <w:rFonts w:hint="eastAsia" w:ascii="Times New Roman" w:hAnsi="Times New Roman" w:eastAsia="宋体"/>
          <w:b/>
          <w:color w:val="auto"/>
          <w:sz w:val="24"/>
          <w:szCs w:val="24"/>
        </w:rPr>
        <w:t>1</w:t>
      </w:r>
      <w:r>
        <w:rPr>
          <w:rFonts w:hint="eastAsia" w:ascii="Times New Roman" w:hAnsi="Times New Roman" w:eastAsia="宋体"/>
          <w:b/>
          <w:color w:val="auto"/>
          <w:sz w:val="24"/>
          <w:szCs w:val="24"/>
          <w:lang w:val="en-US" w:eastAsia="zh-CN"/>
        </w:rPr>
        <w:t>2</w:t>
      </w:r>
      <w:r>
        <w:rPr>
          <w:rFonts w:hint="eastAsia" w:ascii="Times New Roman" w:hAnsi="Times New Roman" w:eastAsia="宋体"/>
          <w:b/>
          <w:color w:val="auto"/>
          <w:sz w:val="24"/>
          <w:szCs w:val="24"/>
        </w:rPr>
        <w:t>.投标及履约保证金</w:t>
      </w:r>
    </w:p>
    <w:p>
      <w:pPr>
        <w:keepNext w:val="0"/>
        <w:keepLines w:val="0"/>
        <w:pageBreakBefore w:val="0"/>
        <w:widowControl w:val="0"/>
        <w:kinsoku/>
        <w:overflowPunct/>
        <w:topLinePunct w:val="0"/>
        <w:autoSpaceDE/>
        <w:autoSpaceDN/>
        <w:bidi w:val="0"/>
        <w:adjustRightInd/>
        <w:snapToGrid/>
        <w:spacing w:line="420" w:lineRule="exact"/>
        <w:ind w:firstLine="480" w:firstLineChars="200"/>
        <w:textAlignment w:val="auto"/>
        <w:rPr>
          <w:rFonts w:ascii="Times New Roman" w:hAnsi="Times New Roman" w:eastAsia="宋体"/>
          <w:color w:val="FF0000"/>
          <w:sz w:val="24"/>
          <w:szCs w:val="24"/>
        </w:rPr>
      </w:pPr>
      <w:r>
        <w:rPr>
          <w:rFonts w:hint="eastAsia" w:ascii="Times New Roman" w:hAnsi="Times New Roman" w:eastAsia="宋体"/>
          <w:color w:val="auto"/>
          <w:sz w:val="24"/>
          <w:szCs w:val="24"/>
        </w:rPr>
        <w:t>1</w:t>
      </w:r>
      <w:r>
        <w:rPr>
          <w:rFonts w:hint="eastAsia" w:ascii="Times New Roman" w:hAnsi="Times New Roman" w:eastAsia="宋体"/>
          <w:color w:val="auto"/>
          <w:sz w:val="24"/>
          <w:szCs w:val="24"/>
          <w:lang w:val="en-US" w:eastAsia="zh-CN"/>
        </w:rPr>
        <w:t>2</w:t>
      </w:r>
      <w:r>
        <w:rPr>
          <w:rFonts w:ascii="Times New Roman" w:hAnsi="Times New Roman" w:eastAsia="宋体"/>
          <w:color w:val="auto"/>
          <w:sz w:val="24"/>
          <w:szCs w:val="24"/>
        </w:rPr>
        <w:t>.1投标人应在</w:t>
      </w:r>
      <w:r>
        <w:rPr>
          <w:rFonts w:hint="eastAsia" w:ascii="Times New Roman" w:hAnsi="Times New Roman" w:eastAsia="宋体"/>
          <w:color w:val="auto"/>
          <w:sz w:val="24"/>
          <w:szCs w:val="24"/>
        </w:rPr>
        <w:t>开标时间之前</w:t>
      </w:r>
      <w:r>
        <w:rPr>
          <w:rFonts w:ascii="Times New Roman" w:hAnsi="Times New Roman" w:eastAsia="宋体"/>
          <w:color w:val="auto"/>
          <w:sz w:val="24"/>
          <w:szCs w:val="24"/>
        </w:rPr>
        <w:t>缴交投标保证金</w:t>
      </w:r>
      <w:r>
        <w:rPr>
          <w:rFonts w:hint="eastAsia" w:ascii="Times New Roman" w:hAnsi="Times New Roman" w:eastAsia="宋体"/>
          <w:color w:val="auto"/>
          <w:sz w:val="24"/>
          <w:szCs w:val="24"/>
          <w:u w:val="none"/>
          <w:lang w:val="en-US" w:eastAsia="zh-CN"/>
        </w:rPr>
        <w:t>2000元</w:t>
      </w:r>
      <w:r>
        <w:rPr>
          <w:rFonts w:ascii="Times New Roman" w:hAnsi="Times New Roman" w:eastAsia="宋体"/>
          <w:color w:val="auto"/>
          <w:sz w:val="24"/>
          <w:szCs w:val="24"/>
        </w:rPr>
        <w:t>。</w:t>
      </w:r>
    </w:p>
    <w:p>
      <w:pPr>
        <w:keepNext w:val="0"/>
        <w:keepLines w:val="0"/>
        <w:pageBreakBefore w:val="0"/>
        <w:widowControl w:val="0"/>
        <w:kinsoku/>
        <w:overflowPunct/>
        <w:topLinePunct w:val="0"/>
        <w:autoSpaceDE/>
        <w:autoSpaceDN/>
        <w:bidi w:val="0"/>
        <w:adjustRightInd/>
        <w:snapToGrid/>
        <w:spacing w:line="420" w:lineRule="exact"/>
        <w:ind w:firstLine="480" w:firstLineChars="200"/>
        <w:textAlignment w:val="auto"/>
        <w:rPr>
          <w:rFonts w:ascii="Times New Roman" w:hAnsi="Times New Roman" w:eastAsia="宋体"/>
          <w:color w:val="auto"/>
          <w:sz w:val="24"/>
          <w:szCs w:val="24"/>
        </w:rPr>
      </w:pPr>
      <w:r>
        <w:rPr>
          <w:rFonts w:ascii="Times New Roman" w:hAnsi="Times New Roman" w:eastAsia="宋体"/>
          <w:color w:val="auto"/>
          <w:sz w:val="24"/>
          <w:szCs w:val="24"/>
        </w:rPr>
        <w:t>1</w:t>
      </w:r>
      <w:r>
        <w:rPr>
          <w:rFonts w:hint="eastAsia" w:ascii="Times New Roman" w:hAnsi="Times New Roman" w:eastAsia="宋体"/>
          <w:color w:val="auto"/>
          <w:sz w:val="24"/>
          <w:szCs w:val="24"/>
          <w:lang w:val="en-US" w:eastAsia="zh-CN"/>
        </w:rPr>
        <w:t>2</w:t>
      </w:r>
      <w:r>
        <w:rPr>
          <w:rFonts w:ascii="Times New Roman" w:hAnsi="Times New Roman" w:eastAsia="宋体"/>
          <w:color w:val="auto"/>
          <w:sz w:val="24"/>
          <w:szCs w:val="24"/>
        </w:rPr>
        <w:t>.2投标保证金任选如下一种形式提交：</w:t>
      </w:r>
    </w:p>
    <w:p>
      <w:pPr>
        <w:keepNext w:val="0"/>
        <w:keepLines w:val="0"/>
        <w:pageBreakBefore w:val="0"/>
        <w:widowControl w:val="0"/>
        <w:kinsoku/>
        <w:overflowPunct/>
        <w:topLinePunct w:val="0"/>
        <w:autoSpaceDE/>
        <w:autoSpaceDN/>
        <w:bidi w:val="0"/>
        <w:adjustRightInd/>
        <w:snapToGrid/>
        <w:spacing w:line="420" w:lineRule="exact"/>
        <w:ind w:firstLine="480" w:firstLineChars="200"/>
        <w:textAlignment w:val="auto"/>
        <w:rPr>
          <w:rFonts w:ascii="Times New Roman" w:hAnsi="Times New Roman" w:eastAsia="宋体"/>
          <w:color w:val="auto"/>
          <w:sz w:val="24"/>
          <w:szCs w:val="24"/>
        </w:rPr>
      </w:pPr>
      <w:r>
        <w:rPr>
          <w:rFonts w:ascii="Times New Roman" w:hAnsi="Times New Roman" w:eastAsia="宋体"/>
          <w:color w:val="auto"/>
          <w:sz w:val="24"/>
          <w:szCs w:val="24"/>
        </w:rPr>
        <w:t>1</w:t>
      </w:r>
      <w:r>
        <w:rPr>
          <w:rFonts w:hint="eastAsia" w:ascii="Times New Roman" w:hAnsi="Times New Roman" w:eastAsia="宋体"/>
          <w:color w:val="auto"/>
          <w:sz w:val="24"/>
          <w:szCs w:val="24"/>
          <w:lang w:val="en-US" w:eastAsia="zh-CN"/>
        </w:rPr>
        <w:t>2</w:t>
      </w:r>
      <w:r>
        <w:rPr>
          <w:rFonts w:ascii="Times New Roman" w:hAnsi="Times New Roman" w:eastAsia="宋体"/>
          <w:color w:val="auto"/>
          <w:sz w:val="24"/>
          <w:szCs w:val="24"/>
        </w:rPr>
        <w:t>.2.1银行电汇</w:t>
      </w:r>
      <w:r>
        <w:rPr>
          <w:rFonts w:hint="eastAsia" w:ascii="Times New Roman" w:hAnsi="Times New Roman" w:eastAsia="宋体"/>
          <w:color w:val="auto"/>
          <w:sz w:val="24"/>
          <w:szCs w:val="24"/>
          <w:lang w:eastAsia="zh-CN"/>
        </w:rPr>
        <w:t>；</w:t>
      </w:r>
      <w:r>
        <w:rPr>
          <w:rFonts w:ascii="Times New Roman" w:hAnsi="Times New Roman" w:eastAsia="宋体"/>
          <w:color w:val="auto"/>
          <w:sz w:val="24"/>
          <w:szCs w:val="24"/>
        </w:rPr>
        <w:t>（开户银行：工商银行沙县青州支行、账户名：福建省青山纸业股份有限公司、账号：1404049409001000160。</w:t>
      </w:r>
      <w:r>
        <w:rPr>
          <w:rFonts w:hint="eastAsia" w:ascii="Times New Roman" w:hAnsi="Times New Roman" w:eastAsia="宋体"/>
          <w:color w:val="auto"/>
          <w:sz w:val="24"/>
          <w:szCs w:val="24"/>
          <w:lang w:eastAsia="zh-CN"/>
        </w:rPr>
        <w:t>公对公转账，</w:t>
      </w:r>
      <w:r>
        <w:rPr>
          <w:rFonts w:ascii="Times New Roman" w:hAnsi="Times New Roman" w:eastAsia="宋体"/>
          <w:color w:val="auto"/>
          <w:sz w:val="24"/>
          <w:szCs w:val="24"/>
        </w:rPr>
        <w:t>汇款人须注明</w:t>
      </w:r>
      <w:r>
        <w:rPr>
          <w:rFonts w:hint="eastAsia" w:ascii="Times New Roman" w:hAnsi="Times New Roman" w:eastAsia="宋体"/>
          <w:color w:val="auto"/>
          <w:sz w:val="24"/>
          <w:szCs w:val="24"/>
        </w:rPr>
        <w:t>参与的招标编号</w:t>
      </w:r>
      <w:r>
        <w:rPr>
          <w:rFonts w:ascii="Times New Roman" w:hAnsi="Times New Roman" w:eastAsia="宋体"/>
          <w:color w:val="auto"/>
          <w:sz w:val="24"/>
          <w:szCs w:val="24"/>
        </w:rPr>
        <w:t>）。</w:t>
      </w:r>
      <w:r>
        <w:rPr>
          <w:rFonts w:ascii="Times New Roman" w:hAnsi="Times New Roman" w:eastAsia="宋体"/>
          <w:color w:val="auto"/>
          <w:sz w:val="24"/>
          <w:szCs w:val="24"/>
          <w:u w:val="none"/>
        </w:rPr>
        <w:t>银行电汇回单单独密封装订</w:t>
      </w:r>
      <w:r>
        <w:rPr>
          <w:rFonts w:ascii="Times New Roman" w:hAnsi="Times New Roman" w:eastAsia="宋体"/>
          <w:color w:val="auto"/>
          <w:sz w:val="24"/>
          <w:szCs w:val="24"/>
        </w:rPr>
        <w:t>。</w:t>
      </w:r>
    </w:p>
    <w:p>
      <w:pPr>
        <w:keepNext w:val="0"/>
        <w:keepLines w:val="0"/>
        <w:pageBreakBefore w:val="0"/>
        <w:widowControl w:val="0"/>
        <w:kinsoku/>
        <w:overflowPunct/>
        <w:topLinePunct w:val="0"/>
        <w:autoSpaceDE/>
        <w:autoSpaceDN/>
        <w:bidi w:val="0"/>
        <w:adjustRightInd/>
        <w:snapToGrid/>
        <w:spacing w:line="420" w:lineRule="exact"/>
        <w:ind w:firstLine="480" w:firstLineChars="200"/>
        <w:textAlignment w:val="auto"/>
        <w:rPr>
          <w:rFonts w:ascii="Times New Roman" w:hAnsi="Times New Roman" w:eastAsia="宋体"/>
          <w:color w:val="auto"/>
          <w:sz w:val="24"/>
          <w:szCs w:val="24"/>
        </w:rPr>
      </w:pPr>
      <w:r>
        <w:rPr>
          <w:rFonts w:ascii="Times New Roman" w:hAnsi="Times New Roman" w:eastAsia="宋体"/>
          <w:color w:val="auto"/>
          <w:sz w:val="24"/>
          <w:szCs w:val="24"/>
        </w:rPr>
        <w:t>1</w:t>
      </w:r>
      <w:r>
        <w:rPr>
          <w:rFonts w:hint="eastAsia" w:ascii="Times New Roman" w:hAnsi="Times New Roman" w:eastAsia="宋体"/>
          <w:color w:val="auto"/>
          <w:sz w:val="24"/>
          <w:szCs w:val="24"/>
          <w:lang w:val="en-US" w:eastAsia="zh-CN"/>
        </w:rPr>
        <w:t>2</w:t>
      </w:r>
      <w:r>
        <w:rPr>
          <w:rFonts w:ascii="Times New Roman" w:hAnsi="Times New Roman" w:eastAsia="宋体"/>
          <w:color w:val="auto"/>
          <w:sz w:val="24"/>
          <w:szCs w:val="24"/>
        </w:rPr>
        <w:t>.2.2投标保证金函</w:t>
      </w:r>
      <w:r>
        <w:rPr>
          <w:rFonts w:hint="eastAsia" w:ascii="Times New Roman" w:hAnsi="Times New Roman" w:eastAsia="宋体"/>
          <w:color w:val="auto"/>
          <w:sz w:val="24"/>
          <w:szCs w:val="24"/>
          <w:lang w:eastAsia="zh-CN"/>
        </w:rPr>
        <w:t>；</w:t>
      </w:r>
      <w:r>
        <w:rPr>
          <w:rFonts w:ascii="Times New Roman" w:hAnsi="Times New Roman" w:eastAsia="宋体"/>
          <w:color w:val="auto"/>
          <w:sz w:val="24"/>
          <w:szCs w:val="24"/>
        </w:rPr>
        <w:t>若本公司与投标人尚有</w:t>
      </w:r>
      <w:r>
        <w:rPr>
          <w:rFonts w:hint="eastAsia" w:ascii="Times New Roman" w:hAnsi="Times New Roman" w:eastAsia="宋体"/>
          <w:b w:val="0"/>
          <w:bCs w:val="0"/>
          <w:color w:val="auto"/>
          <w:sz w:val="24"/>
          <w:szCs w:val="24"/>
          <w:lang w:eastAsia="zh-CN"/>
        </w:rPr>
        <w:t>应结未付</w:t>
      </w:r>
      <w:r>
        <w:rPr>
          <w:rFonts w:ascii="Times New Roman" w:hAnsi="Times New Roman" w:eastAsia="宋体"/>
          <w:color w:val="auto"/>
          <w:sz w:val="24"/>
          <w:szCs w:val="24"/>
        </w:rPr>
        <w:t>货款（各类未到期的保证金除外）且数额足够抵扣投标保证金时，投标人可出具正式公函明确要求本公司从其未结货款中转扣,但</w:t>
      </w:r>
      <w:r>
        <w:rPr>
          <w:rFonts w:hint="eastAsia" w:ascii="Times New Roman" w:hAnsi="Times New Roman" w:eastAsia="宋体"/>
          <w:color w:val="auto"/>
          <w:sz w:val="24"/>
          <w:szCs w:val="24"/>
        </w:rPr>
        <w:t>应</w:t>
      </w:r>
      <w:r>
        <w:rPr>
          <w:rFonts w:ascii="Times New Roman" w:hAnsi="Times New Roman" w:eastAsia="宋体"/>
          <w:color w:val="auto"/>
          <w:sz w:val="24"/>
          <w:szCs w:val="24"/>
        </w:rPr>
        <w:t>在开标前得到本公司财务的确认。</w:t>
      </w:r>
      <w:r>
        <w:rPr>
          <w:rFonts w:ascii="Times New Roman" w:hAnsi="Times New Roman" w:eastAsia="宋体"/>
          <w:color w:val="auto"/>
          <w:sz w:val="24"/>
          <w:szCs w:val="24"/>
          <w:u w:val="none"/>
        </w:rPr>
        <w:t>投标保证金函单独密封装订</w:t>
      </w:r>
      <w:r>
        <w:rPr>
          <w:rFonts w:ascii="Times New Roman" w:hAnsi="Times New Roman" w:eastAsia="宋体"/>
          <w:color w:val="auto"/>
          <w:sz w:val="24"/>
          <w:szCs w:val="24"/>
        </w:rPr>
        <w:t>。</w:t>
      </w:r>
    </w:p>
    <w:p>
      <w:pPr>
        <w:keepNext w:val="0"/>
        <w:keepLines w:val="0"/>
        <w:pageBreakBefore w:val="0"/>
        <w:widowControl w:val="0"/>
        <w:kinsoku/>
        <w:overflowPunct/>
        <w:topLinePunct w:val="0"/>
        <w:autoSpaceDE/>
        <w:autoSpaceDN/>
        <w:bidi w:val="0"/>
        <w:adjustRightInd/>
        <w:snapToGrid/>
        <w:spacing w:line="420" w:lineRule="exact"/>
        <w:ind w:firstLine="480" w:firstLineChars="200"/>
        <w:textAlignment w:val="auto"/>
        <w:rPr>
          <w:rFonts w:hint="eastAsia" w:ascii="Times New Roman" w:hAnsi="Times New Roman" w:eastAsia="宋体"/>
          <w:color w:val="auto"/>
          <w:sz w:val="24"/>
          <w:szCs w:val="24"/>
          <w:lang w:val="en-US" w:eastAsia="zh-CN"/>
        </w:rPr>
      </w:pPr>
      <w:r>
        <w:rPr>
          <w:rFonts w:hint="eastAsia" w:ascii="Times New Roman" w:hAnsi="Times New Roman" w:eastAsia="宋体"/>
          <w:color w:val="auto"/>
          <w:sz w:val="24"/>
          <w:szCs w:val="24"/>
          <w:lang w:val="en-US" w:eastAsia="zh-CN"/>
        </w:rPr>
        <w:t>12.2.3银行保函。银行保函单独密封装订。</w:t>
      </w:r>
    </w:p>
    <w:p>
      <w:pPr>
        <w:keepNext w:val="0"/>
        <w:keepLines w:val="0"/>
        <w:pageBreakBefore w:val="0"/>
        <w:widowControl w:val="0"/>
        <w:kinsoku/>
        <w:overflowPunct/>
        <w:topLinePunct w:val="0"/>
        <w:autoSpaceDE/>
        <w:autoSpaceDN/>
        <w:bidi w:val="0"/>
        <w:adjustRightInd/>
        <w:snapToGrid/>
        <w:spacing w:line="420" w:lineRule="exact"/>
        <w:ind w:firstLine="480" w:firstLineChars="200"/>
        <w:textAlignment w:val="auto"/>
        <w:rPr>
          <w:rFonts w:ascii="Times New Roman" w:hAnsi="Times New Roman" w:eastAsia="宋体"/>
          <w:color w:val="auto"/>
          <w:sz w:val="24"/>
          <w:szCs w:val="24"/>
        </w:rPr>
      </w:pPr>
      <w:r>
        <w:rPr>
          <w:rFonts w:ascii="Times New Roman" w:hAnsi="Times New Roman" w:eastAsia="宋体"/>
          <w:color w:val="auto"/>
          <w:sz w:val="24"/>
          <w:szCs w:val="24"/>
        </w:rPr>
        <w:t>1</w:t>
      </w:r>
      <w:r>
        <w:rPr>
          <w:rFonts w:hint="eastAsia" w:ascii="Times New Roman" w:hAnsi="Times New Roman" w:eastAsia="宋体"/>
          <w:color w:val="auto"/>
          <w:sz w:val="24"/>
          <w:szCs w:val="24"/>
          <w:lang w:val="en-US" w:eastAsia="zh-CN"/>
        </w:rPr>
        <w:t>2</w:t>
      </w:r>
      <w:r>
        <w:rPr>
          <w:rFonts w:ascii="Times New Roman" w:hAnsi="Times New Roman" w:eastAsia="宋体"/>
          <w:color w:val="auto"/>
          <w:sz w:val="24"/>
          <w:szCs w:val="24"/>
        </w:rPr>
        <w:t>.3对于未能按规定提交投标保证金的投标，将被视为不响应招标文件而予以拒绝。</w:t>
      </w:r>
    </w:p>
    <w:p>
      <w:pPr>
        <w:keepNext w:val="0"/>
        <w:keepLines w:val="0"/>
        <w:pageBreakBefore w:val="0"/>
        <w:widowControl w:val="0"/>
        <w:kinsoku/>
        <w:overflowPunct/>
        <w:topLinePunct w:val="0"/>
        <w:autoSpaceDE/>
        <w:autoSpaceDN/>
        <w:bidi w:val="0"/>
        <w:adjustRightInd/>
        <w:snapToGrid/>
        <w:spacing w:line="420" w:lineRule="exact"/>
        <w:ind w:firstLine="480" w:firstLineChars="200"/>
        <w:textAlignment w:val="auto"/>
        <w:rPr>
          <w:rFonts w:ascii="Times New Roman" w:hAnsi="Times New Roman" w:eastAsia="宋体"/>
          <w:color w:val="auto"/>
          <w:sz w:val="24"/>
          <w:szCs w:val="24"/>
        </w:rPr>
      </w:pPr>
      <w:r>
        <w:rPr>
          <w:rFonts w:ascii="Times New Roman" w:hAnsi="Times New Roman" w:eastAsia="宋体"/>
          <w:color w:val="auto"/>
          <w:sz w:val="24"/>
          <w:szCs w:val="24"/>
        </w:rPr>
        <w:t>1</w:t>
      </w:r>
      <w:r>
        <w:rPr>
          <w:rFonts w:hint="eastAsia" w:ascii="Times New Roman" w:hAnsi="Times New Roman" w:eastAsia="宋体"/>
          <w:color w:val="auto"/>
          <w:sz w:val="24"/>
          <w:szCs w:val="24"/>
          <w:lang w:val="en-US" w:eastAsia="zh-CN"/>
        </w:rPr>
        <w:t>2</w:t>
      </w:r>
      <w:r>
        <w:rPr>
          <w:rFonts w:ascii="Times New Roman" w:hAnsi="Times New Roman" w:eastAsia="宋体"/>
          <w:color w:val="auto"/>
          <w:sz w:val="24"/>
          <w:szCs w:val="24"/>
        </w:rPr>
        <w:t>.4未中标的投标人的投标保证金，以电汇形式的将在一星期内退还；以未结货款转抵形式的将转回未结货款并按正常渠道结算。</w:t>
      </w:r>
    </w:p>
    <w:p>
      <w:pPr>
        <w:keepNext w:val="0"/>
        <w:keepLines w:val="0"/>
        <w:pageBreakBefore w:val="0"/>
        <w:widowControl w:val="0"/>
        <w:kinsoku/>
        <w:overflowPunct/>
        <w:topLinePunct w:val="0"/>
        <w:autoSpaceDE/>
        <w:autoSpaceDN/>
        <w:bidi w:val="0"/>
        <w:adjustRightInd/>
        <w:snapToGrid/>
        <w:spacing w:line="420" w:lineRule="exact"/>
        <w:ind w:firstLine="480" w:firstLineChars="200"/>
        <w:textAlignment w:val="auto"/>
        <w:rPr>
          <w:rFonts w:ascii="Times New Roman" w:hAnsi="Times New Roman" w:eastAsia="宋体"/>
          <w:color w:val="auto"/>
          <w:sz w:val="24"/>
          <w:szCs w:val="24"/>
        </w:rPr>
      </w:pPr>
      <w:r>
        <w:rPr>
          <w:rFonts w:ascii="Times New Roman" w:hAnsi="Times New Roman" w:eastAsia="宋体"/>
          <w:color w:val="auto"/>
          <w:sz w:val="24"/>
          <w:szCs w:val="24"/>
        </w:rPr>
        <w:t>1</w:t>
      </w:r>
      <w:r>
        <w:rPr>
          <w:rFonts w:hint="eastAsia" w:ascii="Times New Roman" w:hAnsi="Times New Roman" w:eastAsia="宋体"/>
          <w:color w:val="auto"/>
          <w:sz w:val="24"/>
          <w:szCs w:val="24"/>
          <w:lang w:val="en-US" w:eastAsia="zh-CN"/>
        </w:rPr>
        <w:t>2</w:t>
      </w:r>
      <w:r>
        <w:rPr>
          <w:rFonts w:ascii="Times New Roman" w:hAnsi="Times New Roman" w:eastAsia="宋体"/>
          <w:color w:val="auto"/>
          <w:sz w:val="24"/>
          <w:szCs w:val="24"/>
        </w:rPr>
        <w:t>.5中标的投标人的投标保证金，将在中标人签订合同时转为履约保证金，合同按时履行完毕后予以</w:t>
      </w:r>
      <w:r>
        <w:rPr>
          <w:rFonts w:hint="eastAsia" w:ascii="Times New Roman" w:hAnsi="Times New Roman" w:eastAsia="宋体"/>
          <w:color w:val="auto"/>
          <w:sz w:val="24"/>
          <w:szCs w:val="24"/>
          <w:lang w:eastAsia="zh-CN"/>
        </w:rPr>
        <w:t>无息</w:t>
      </w:r>
      <w:r>
        <w:rPr>
          <w:rFonts w:ascii="Times New Roman" w:hAnsi="Times New Roman" w:eastAsia="宋体"/>
          <w:color w:val="auto"/>
          <w:sz w:val="24"/>
          <w:szCs w:val="24"/>
        </w:rPr>
        <w:t>退还，以未结货款转抵形式的将转回未结货款并按正常渠道结算。</w:t>
      </w:r>
      <w:r>
        <w:rPr>
          <w:rFonts w:hint="eastAsia" w:ascii="Times New Roman" w:hAnsi="Times New Roman" w:eastAsia="宋体"/>
          <w:color w:val="auto"/>
          <w:sz w:val="24"/>
          <w:szCs w:val="24"/>
        </w:rPr>
        <w:t>如</w:t>
      </w:r>
      <w:r>
        <w:rPr>
          <w:rFonts w:hint="eastAsia" w:ascii="Times New Roman" w:hAnsi="Times New Roman" w:eastAsia="宋体"/>
          <w:color w:val="auto"/>
          <w:sz w:val="24"/>
          <w:szCs w:val="24"/>
          <w:lang w:eastAsia="zh-CN"/>
        </w:rPr>
        <w:t>中标方</w:t>
      </w:r>
      <w:r>
        <w:rPr>
          <w:rFonts w:hint="eastAsia" w:ascii="Times New Roman" w:hAnsi="Times New Roman" w:eastAsia="宋体"/>
          <w:color w:val="auto"/>
          <w:sz w:val="24"/>
          <w:szCs w:val="24"/>
        </w:rPr>
        <w:t>原因未能履行合同，按法律规定及合同约定，</w:t>
      </w:r>
      <w:r>
        <w:rPr>
          <w:rFonts w:hint="eastAsia" w:ascii="Times New Roman" w:hAnsi="Times New Roman" w:eastAsia="宋体"/>
          <w:color w:val="auto"/>
          <w:sz w:val="24"/>
          <w:szCs w:val="24"/>
          <w:lang w:eastAsia="zh-CN"/>
        </w:rPr>
        <w:t>中标方</w:t>
      </w:r>
      <w:r>
        <w:rPr>
          <w:rFonts w:hint="eastAsia" w:ascii="Times New Roman" w:hAnsi="Times New Roman" w:eastAsia="宋体"/>
          <w:color w:val="auto"/>
          <w:sz w:val="24"/>
          <w:szCs w:val="24"/>
        </w:rPr>
        <w:t>已缴纳的</w:t>
      </w:r>
      <w:r>
        <w:rPr>
          <w:rFonts w:hint="eastAsia" w:ascii="Times New Roman" w:hAnsi="Times New Roman" w:eastAsia="宋体"/>
          <w:b/>
          <w:bCs/>
          <w:color w:val="auto"/>
          <w:sz w:val="24"/>
          <w:szCs w:val="24"/>
        </w:rPr>
        <w:t>履约保证金将不予退还</w:t>
      </w:r>
      <w:r>
        <w:rPr>
          <w:rFonts w:hint="eastAsia" w:ascii="Times New Roman" w:hAnsi="Times New Roman" w:eastAsia="宋体"/>
          <w:color w:val="auto"/>
          <w:sz w:val="24"/>
          <w:szCs w:val="24"/>
        </w:rPr>
        <w:t>。</w:t>
      </w:r>
    </w:p>
    <w:p>
      <w:pPr>
        <w:keepNext w:val="0"/>
        <w:keepLines w:val="0"/>
        <w:pageBreakBefore w:val="0"/>
        <w:widowControl w:val="0"/>
        <w:kinsoku/>
        <w:overflowPunct/>
        <w:topLinePunct w:val="0"/>
        <w:autoSpaceDE/>
        <w:autoSpaceDN/>
        <w:bidi w:val="0"/>
        <w:adjustRightInd/>
        <w:snapToGrid/>
        <w:spacing w:line="420" w:lineRule="exact"/>
        <w:ind w:firstLine="480" w:firstLineChars="200"/>
        <w:textAlignment w:val="auto"/>
        <w:rPr>
          <w:rFonts w:ascii="Times New Roman" w:hAnsi="Times New Roman" w:eastAsia="宋体"/>
          <w:color w:val="auto"/>
          <w:sz w:val="24"/>
          <w:szCs w:val="24"/>
        </w:rPr>
      </w:pPr>
      <w:r>
        <w:rPr>
          <w:rFonts w:ascii="Times New Roman" w:hAnsi="Times New Roman" w:eastAsia="宋体"/>
          <w:color w:val="auto"/>
          <w:sz w:val="24"/>
          <w:szCs w:val="24"/>
        </w:rPr>
        <w:t>1</w:t>
      </w:r>
      <w:r>
        <w:rPr>
          <w:rFonts w:hint="eastAsia" w:ascii="Times New Roman" w:hAnsi="Times New Roman" w:eastAsia="宋体"/>
          <w:color w:val="auto"/>
          <w:sz w:val="24"/>
          <w:szCs w:val="24"/>
          <w:lang w:val="en-US" w:eastAsia="zh-CN"/>
        </w:rPr>
        <w:t>2</w:t>
      </w:r>
      <w:r>
        <w:rPr>
          <w:rFonts w:ascii="Times New Roman" w:hAnsi="Times New Roman" w:eastAsia="宋体"/>
          <w:color w:val="auto"/>
          <w:sz w:val="24"/>
          <w:szCs w:val="24"/>
        </w:rPr>
        <w:t>.6如投标人有下列情况发生时，其</w:t>
      </w:r>
      <w:r>
        <w:rPr>
          <w:rFonts w:ascii="Times New Roman" w:hAnsi="Times New Roman" w:eastAsia="宋体"/>
          <w:b/>
          <w:bCs/>
          <w:color w:val="auto"/>
          <w:sz w:val="24"/>
          <w:szCs w:val="24"/>
        </w:rPr>
        <w:t>投标保证金将被不予退还</w:t>
      </w:r>
      <w:r>
        <w:rPr>
          <w:rFonts w:ascii="Times New Roman" w:hAnsi="Times New Roman" w:eastAsia="宋体"/>
          <w:color w:val="auto"/>
          <w:sz w:val="24"/>
          <w:szCs w:val="24"/>
        </w:rPr>
        <w:t>：</w:t>
      </w:r>
    </w:p>
    <w:p>
      <w:pPr>
        <w:keepNext w:val="0"/>
        <w:keepLines w:val="0"/>
        <w:pageBreakBefore w:val="0"/>
        <w:widowControl w:val="0"/>
        <w:kinsoku/>
        <w:overflowPunct/>
        <w:topLinePunct w:val="0"/>
        <w:autoSpaceDE/>
        <w:autoSpaceDN/>
        <w:bidi w:val="0"/>
        <w:adjustRightInd/>
        <w:snapToGrid/>
        <w:spacing w:line="420" w:lineRule="exact"/>
        <w:ind w:firstLine="480" w:firstLineChars="200"/>
        <w:textAlignment w:val="auto"/>
        <w:rPr>
          <w:rFonts w:ascii="Times New Roman" w:hAnsi="Times New Roman" w:eastAsia="宋体"/>
          <w:color w:val="auto"/>
          <w:sz w:val="24"/>
          <w:szCs w:val="24"/>
        </w:rPr>
      </w:pPr>
      <w:r>
        <w:rPr>
          <w:rFonts w:hint="eastAsia" w:ascii="Times New Roman" w:hAnsi="Times New Roman" w:eastAsia="宋体"/>
          <w:color w:val="auto"/>
          <w:sz w:val="24"/>
          <w:szCs w:val="24"/>
        </w:rPr>
        <w:t>1</w:t>
      </w:r>
      <w:r>
        <w:rPr>
          <w:rFonts w:hint="eastAsia" w:ascii="Times New Roman" w:hAnsi="Times New Roman" w:eastAsia="宋体"/>
          <w:color w:val="auto"/>
          <w:sz w:val="24"/>
          <w:szCs w:val="24"/>
          <w:lang w:val="en-US" w:eastAsia="zh-CN"/>
        </w:rPr>
        <w:t>2</w:t>
      </w:r>
      <w:r>
        <w:rPr>
          <w:rFonts w:ascii="Times New Roman" w:hAnsi="Times New Roman" w:eastAsia="宋体"/>
          <w:color w:val="auto"/>
          <w:sz w:val="24"/>
          <w:szCs w:val="24"/>
        </w:rPr>
        <w:t>.6.1投标人在投标有效期内撤回投标的；</w:t>
      </w:r>
    </w:p>
    <w:p>
      <w:pPr>
        <w:keepNext w:val="0"/>
        <w:keepLines w:val="0"/>
        <w:pageBreakBefore w:val="0"/>
        <w:widowControl w:val="0"/>
        <w:kinsoku/>
        <w:overflowPunct/>
        <w:topLinePunct w:val="0"/>
        <w:autoSpaceDE/>
        <w:autoSpaceDN/>
        <w:bidi w:val="0"/>
        <w:adjustRightInd/>
        <w:snapToGrid/>
        <w:spacing w:line="420" w:lineRule="exact"/>
        <w:ind w:firstLine="480" w:firstLineChars="200"/>
        <w:textAlignment w:val="auto"/>
        <w:rPr>
          <w:rFonts w:ascii="Times New Roman" w:hAnsi="Times New Roman" w:eastAsia="宋体"/>
          <w:color w:val="auto"/>
          <w:sz w:val="24"/>
          <w:szCs w:val="24"/>
        </w:rPr>
      </w:pPr>
      <w:r>
        <w:rPr>
          <w:rFonts w:hint="eastAsia" w:ascii="Times New Roman" w:hAnsi="Times New Roman" w:eastAsia="宋体"/>
          <w:color w:val="auto"/>
          <w:sz w:val="24"/>
          <w:szCs w:val="24"/>
        </w:rPr>
        <w:t>1</w:t>
      </w:r>
      <w:r>
        <w:rPr>
          <w:rFonts w:hint="eastAsia" w:ascii="Times New Roman" w:hAnsi="Times New Roman" w:eastAsia="宋体"/>
          <w:color w:val="auto"/>
          <w:sz w:val="24"/>
          <w:szCs w:val="24"/>
          <w:lang w:val="en-US" w:eastAsia="zh-CN"/>
        </w:rPr>
        <w:t>2</w:t>
      </w:r>
      <w:r>
        <w:rPr>
          <w:rFonts w:ascii="Times New Roman" w:hAnsi="Times New Roman" w:eastAsia="宋体"/>
          <w:color w:val="auto"/>
          <w:sz w:val="24"/>
          <w:szCs w:val="24"/>
        </w:rPr>
        <w:t>.6.2成为中标人后</w:t>
      </w:r>
      <w:r>
        <w:rPr>
          <w:rFonts w:hint="eastAsia" w:ascii="Times New Roman" w:hAnsi="Times New Roman" w:eastAsia="宋体"/>
          <w:color w:val="auto"/>
          <w:sz w:val="24"/>
          <w:szCs w:val="24"/>
        </w:rPr>
        <w:t>5日</w:t>
      </w:r>
      <w:r>
        <w:rPr>
          <w:rFonts w:ascii="Times New Roman" w:hAnsi="Times New Roman" w:eastAsia="宋体"/>
          <w:color w:val="auto"/>
          <w:sz w:val="24"/>
          <w:szCs w:val="24"/>
        </w:rPr>
        <w:t>内，因中标方原因无法签订合同的；</w:t>
      </w:r>
    </w:p>
    <w:p>
      <w:pPr>
        <w:keepNext w:val="0"/>
        <w:keepLines w:val="0"/>
        <w:pageBreakBefore w:val="0"/>
        <w:widowControl w:val="0"/>
        <w:kinsoku/>
        <w:overflowPunct/>
        <w:topLinePunct w:val="0"/>
        <w:autoSpaceDE/>
        <w:autoSpaceDN/>
        <w:bidi w:val="0"/>
        <w:adjustRightInd/>
        <w:snapToGrid/>
        <w:spacing w:line="420" w:lineRule="exact"/>
        <w:ind w:firstLine="480" w:firstLineChars="200"/>
        <w:textAlignment w:val="auto"/>
        <w:rPr>
          <w:rFonts w:ascii="Times New Roman" w:hAnsi="Times New Roman" w:eastAsia="宋体"/>
          <w:color w:val="auto"/>
          <w:sz w:val="24"/>
          <w:szCs w:val="24"/>
        </w:rPr>
      </w:pPr>
      <w:r>
        <w:rPr>
          <w:rFonts w:ascii="Times New Roman" w:hAnsi="Times New Roman" w:eastAsia="宋体"/>
          <w:color w:val="auto"/>
          <w:sz w:val="24"/>
          <w:szCs w:val="24"/>
        </w:rPr>
        <w:t>1</w:t>
      </w:r>
      <w:r>
        <w:rPr>
          <w:rFonts w:hint="eastAsia" w:ascii="Times New Roman" w:hAnsi="Times New Roman" w:eastAsia="宋体"/>
          <w:color w:val="auto"/>
          <w:sz w:val="24"/>
          <w:szCs w:val="24"/>
          <w:lang w:val="en-US" w:eastAsia="zh-CN"/>
        </w:rPr>
        <w:t>2</w:t>
      </w:r>
      <w:r>
        <w:rPr>
          <w:rFonts w:ascii="Times New Roman" w:hAnsi="Times New Roman" w:eastAsia="宋体"/>
          <w:color w:val="auto"/>
          <w:sz w:val="24"/>
          <w:szCs w:val="24"/>
        </w:rPr>
        <w:t>.6.3中标方在签订合同过程中，临时增加对我司不利的条款或减免中标方在投标文件或投标过程中承诺的条款</w:t>
      </w:r>
      <w:r>
        <w:rPr>
          <w:rFonts w:hint="eastAsia" w:ascii="Times New Roman" w:hAnsi="Times New Roman" w:eastAsia="宋体"/>
          <w:color w:val="auto"/>
          <w:sz w:val="24"/>
          <w:szCs w:val="24"/>
        </w:rPr>
        <w:t>；</w:t>
      </w:r>
    </w:p>
    <w:p>
      <w:pPr>
        <w:keepNext w:val="0"/>
        <w:keepLines w:val="0"/>
        <w:pageBreakBefore w:val="0"/>
        <w:widowControl w:val="0"/>
        <w:kinsoku/>
        <w:overflowPunct/>
        <w:topLinePunct w:val="0"/>
        <w:autoSpaceDE/>
        <w:autoSpaceDN/>
        <w:bidi w:val="0"/>
        <w:adjustRightInd/>
        <w:snapToGrid/>
        <w:spacing w:line="420" w:lineRule="exact"/>
        <w:ind w:firstLine="480" w:firstLineChars="200"/>
        <w:textAlignment w:val="auto"/>
        <w:rPr>
          <w:rFonts w:ascii="Times New Roman" w:hAnsi="Times New Roman" w:eastAsia="宋体"/>
          <w:color w:val="auto"/>
          <w:sz w:val="24"/>
          <w:szCs w:val="24"/>
        </w:rPr>
      </w:pPr>
      <w:r>
        <w:rPr>
          <w:rFonts w:ascii="Times New Roman" w:hAnsi="Times New Roman" w:eastAsia="宋体"/>
          <w:color w:val="auto"/>
          <w:sz w:val="24"/>
          <w:szCs w:val="24"/>
        </w:rPr>
        <w:t>1</w:t>
      </w:r>
      <w:r>
        <w:rPr>
          <w:rFonts w:hint="eastAsia" w:ascii="Times New Roman" w:hAnsi="Times New Roman" w:eastAsia="宋体"/>
          <w:color w:val="auto"/>
          <w:sz w:val="24"/>
          <w:szCs w:val="24"/>
          <w:lang w:val="en-US" w:eastAsia="zh-CN"/>
        </w:rPr>
        <w:t>2</w:t>
      </w:r>
      <w:r>
        <w:rPr>
          <w:rFonts w:ascii="Times New Roman" w:hAnsi="Times New Roman" w:eastAsia="宋体"/>
          <w:color w:val="auto"/>
          <w:sz w:val="24"/>
          <w:szCs w:val="24"/>
        </w:rPr>
        <w:t>.6.4其他违反法律规定的。</w:t>
      </w:r>
    </w:p>
    <w:p>
      <w:pPr>
        <w:keepNext w:val="0"/>
        <w:keepLines w:val="0"/>
        <w:pageBreakBefore w:val="0"/>
        <w:widowControl w:val="0"/>
        <w:kinsoku/>
        <w:overflowPunct/>
        <w:topLinePunct w:val="0"/>
        <w:autoSpaceDE/>
        <w:autoSpaceDN/>
        <w:bidi w:val="0"/>
        <w:adjustRightInd/>
        <w:snapToGrid/>
        <w:spacing w:line="420" w:lineRule="exact"/>
        <w:ind w:firstLine="482" w:firstLineChars="200"/>
        <w:textAlignment w:val="auto"/>
        <w:rPr>
          <w:rFonts w:ascii="Times New Roman" w:hAnsi="Times New Roman" w:eastAsia="宋体"/>
          <w:color w:val="auto"/>
          <w:sz w:val="24"/>
          <w:szCs w:val="24"/>
        </w:rPr>
      </w:pPr>
      <w:r>
        <w:rPr>
          <w:rFonts w:hint="eastAsia" w:ascii="Times New Roman" w:hAnsi="Times New Roman" w:eastAsia="宋体"/>
          <w:b/>
          <w:color w:val="auto"/>
          <w:sz w:val="24"/>
          <w:szCs w:val="24"/>
        </w:rPr>
        <w:t>1</w:t>
      </w:r>
      <w:r>
        <w:rPr>
          <w:rFonts w:hint="eastAsia" w:ascii="Times New Roman" w:hAnsi="Times New Roman" w:eastAsia="宋体"/>
          <w:b/>
          <w:color w:val="auto"/>
          <w:sz w:val="24"/>
          <w:szCs w:val="24"/>
          <w:lang w:val="en-US" w:eastAsia="zh-CN"/>
        </w:rPr>
        <w:t>3</w:t>
      </w:r>
      <w:r>
        <w:rPr>
          <w:rFonts w:hint="eastAsia" w:ascii="Times New Roman" w:hAnsi="Times New Roman" w:eastAsia="宋体"/>
          <w:b/>
          <w:color w:val="auto"/>
          <w:sz w:val="24"/>
          <w:szCs w:val="24"/>
        </w:rPr>
        <w:t>.投标文件要求</w:t>
      </w:r>
      <w:r>
        <w:rPr>
          <w:rFonts w:hint="eastAsia" w:ascii="Times New Roman" w:hAnsi="Times New Roman" w:eastAsia="宋体"/>
          <w:color w:val="auto"/>
          <w:sz w:val="24"/>
          <w:szCs w:val="24"/>
        </w:rPr>
        <w:t>：（内容均须加盖公章）</w:t>
      </w:r>
    </w:p>
    <w:p>
      <w:pPr>
        <w:keepNext w:val="0"/>
        <w:keepLines w:val="0"/>
        <w:pageBreakBefore w:val="0"/>
        <w:widowControl w:val="0"/>
        <w:kinsoku/>
        <w:overflowPunct/>
        <w:topLinePunct w:val="0"/>
        <w:autoSpaceDE/>
        <w:autoSpaceDN/>
        <w:bidi w:val="0"/>
        <w:adjustRightInd/>
        <w:snapToGrid/>
        <w:spacing w:line="420" w:lineRule="exact"/>
        <w:ind w:firstLine="480" w:firstLineChars="200"/>
        <w:textAlignment w:val="auto"/>
        <w:rPr>
          <w:rFonts w:ascii="Times New Roman" w:hAnsi="Times New Roman" w:eastAsia="宋体"/>
          <w:color w:val="auto"/>
          <w:sz w:val="24"/>
          <w:szCs w:val="24"/>
        </w:rPr>
      </w:pPr>
      <w:r>
        <w:rPr>
          <w:rFonts w:ascii="Times New Roman" w:hAnsi="Times New Roman" w:eastAsia="宋体"/>
          <w:color w:val="auto"/>
          <w:sz w:val="24"/>
          <w:szCs w:val="24"/>
        </w:rPr>
        <w:t>1</w:t>
      </w:r>
      <w:r>
        <w:rPr>
          <w:rFonts w:hint="eastAsia" w:ascii="Times New Roman" w:hAnsi="Times New Roman" w:eastAsia="宋体"/>
          <w:color w:val="auto"/>
          <w:sz w:val="24"/>
          <w:szCs w:val="24"/>
          <w:lang w:val="en-US" w:eastAsia="zh-CN"/>
        </w:rPr>
        <w:t>3</w:t>
      </w:r>
      <w:r>
        <w:rPr>
          <w:rFonts w:ascii="Times New Roman" w:hAnsi="Times New Roman" w:eastAsia="宋体"/>
          <w:color w:val="auto"/>
          <w:sz w:val="24"/>
          <w:szCs w:val="24"/>
        </w:rPr>
        <w:t>.1</w:t>
      </w:r>
      <w:r>
        <w:rPr>
          <w:rFonts w:hint="eastAsia" w:ascii="Times New Roman" w:hAnsi="Times New Roman" w:eastAsia="宋体"/>
          <w:color w:val="auto"/>
          <w:sz w:val="24"/>
          <w:szCs w:val="24"/>
        </w:rPr>
        <w:t>投标</w:t>
      </w:r>
      <w:r>
        <w:rPr>
          <w:rFonts w:ascii="Times New Roman" w:hAnsi="Times New Roman" w:eastAsia="宋体"/>
          <w:color w:val="auto"/>
          <w:sz w:val="24"/>
          <w:szCs w:val="24"/>
        </w:rPr>
        <w:t>文件分成</w:t>
      </w:r>
      <w:r>
        <w:rPr>
          <w:rFonts w:hint="eastAsia" w:ascii="Times New Roman" w:hAnsi="Times New Roman" w:eastAsia="宋体"/>
          <w:color w:val="auto"/>
          <w:sz w:val="24"/>
          <w:szCs w:val="24"/>
          <w:lang w:eastAsia="zh-CN"/>
        </w:rPr>
        <w:t>四</w:t>
      </w:r>
      <w:r>
        <w:rPr>
          <w:rFonts w:ascii="Times New Roman" w:hAnsi="Times New Roman" w:eastAsia="宋体"/>
          <w:color w:val="auto"/>
          <w:sz w:val="24"/>
          <w:szCs w:val="24"/>
        </w:rPr>
        <w:t>部分，每部分应分开密封装订：第一部分为</w:t>
      </w:r>
      <w:r>
        <w:rPr>
          <w:rFonts w:hint="eastAsia" w:ascii="Times New Roman" w:hAnsi="Times New Roman" w:eastAsia="宋体"/>
          <w:color w:val="auto"/>
          <w:sz w:val="24"/>
          <w:szCs w:val="24"/>
          <w:lang w:eastAsia="zh-CN"/>
        </w:rPr>
        <w:t>投标保证金凭证，第二部分为</w:t>
      </w:r>
      <w:r>
        <w:rPr>
          <w:rFonts w:ascii="Times New Roman" w:hAnsi="Times New Roman" w:eastAsia="宋体"/>
          <w:color w:val="auto"/>
          <w:sz w:val="24"/>
          <w:szCs w:val="24"/>
        </w:rPr>
        <w:t>资格文件，第</w:t>
      </w:r>
      <w:r>
        <w:rPr>
          <w:rFonts w:hint="eastAsia" w:ascii="Times New Roman" w:hAnsi="Times New Roman" w:eastAsia="宋体"/>
          <w:color w:val="auto"/>
          <w:sz w:val="24"/>
          <w:szCs w:val="24"/>
          <w:lang w:eastAsia="zh-CN"/>
        </w:rPr>
        <w:t>三</w:t>
      </w:r>
      <w:r>
        <w:rPr>
          <w:rFonts w:ascii="Times New Roman" w:hAnsi="Times New Roman" w:eastAsia="宋体"/>
          <w:color w:val="auto"/>
          <w:sz w:val="24"/>
          <w:szCs w:val="24"/>
        </w:rPr>
        <w:t>部分</w:t>
      </w:r>
      <w:r>
        <w:rPr>
          <w:rFonts w:hint="eastAsia" w:ascii="Times New Roman" w:hAnsi="Times New Roman" w:eastAsia="宋体"/>
          <w:color w:val="auto"/>
          <w:sz w:val="24"/>
          <w:szCs w:val="24"/>
        </w:rPr>
        <w:t>为</w:t>
      </w:r>
      <w:r>
        <w:rPr>
          <w:rFonts w:ascii="Times New Roman" w:hAnsi="Times New Roman" w:eastAsia="宋体"/>
          <w:color w:val="auto"/>
          <w:sz w:val="24"/>
          <w:szCs w:val="24"/>
        </w:rPr>
        <w:t>技术文件，第</w:t>
      </w:r>
      <w:r>
        <w:rPr>
          <w:rFonts w:hint="eastAsia" w:ascii="Times New Roman" w:hAnsi="Times New Roman" w:eastAsia="宋体"/>
          <w:color w:val="auto"/>
          <w:sz w:val="24"/>
          <w:szCs w:val="24"/>
          <w:lang w:eastAsia="zh-CN"/>
        </w:rPr>
        <w:t>四</w:t>
      </w:r>
      <w:r>
        <w:rPr>
          <w:rFonts w:ascii="Times New Roman" w:hAnsi="Times New Roman" w:eastAsia="宋体"/>
          <w:color w:val="auto"/>
          <w:sz w:val="24"/>
          <w:szCs w:val="24"/>
        </w:rPr>
        <w:t>部分为商务文件。</w:t>
      </w:r>
    </w:p>
    <w:p>
      <w:pPr>
        <w:keepNext w:val="0"/>
        <w:keepLines w:val="0"/>
        <w:pageBreakBefore w:val="0"/>
        <w:widowControl w:val="0"/>
        <w:kinsoku/>
        <w:overflowPunct/>
        <w:topLinePunct w:val="0"/>
        <w:autoSpaceDE/>
        <w:autoSpaceDN/>
        <w:bidi w:val="0"/>
        <w:adjustRightInd/>
        <w:snapToGrid/>
        <w:spacing w:line="420" w:lineRule="exact"/>
        <w:ind w:firstLine="480" w:firstLineChars="200"/>
        <w:textAlignment w:val="auto"/>
        <w:rPr>
          <w:rFonts w:hint="eastAsia" w:ascii="Times New Roman" w:hAnsi="Times New Roman" w:eastAsia="宋体"/>
          <w:color w:val="auto"/>
          <w:sz w:val="24"/>
          <w:szCs w:val="24"/>
          <w:lang w:val="en-US" w:eastAsia="zh-CN"/>
        </w:rPr>
      </w:pPr>
      <w:r>
        <w:rPr>
          <w:rFonts w:hint="eastAsia" w:ascii="Times New Roman" w:hAnsi="Times New Roman" w:eastAsia="宋体"/>
          <w:color w:val="auto"/>
          <w:sz w:val="24"/>
          <w:szCs w:val="24"/>
          <w:lang w:val="en-US" w:eastAsia="zh-CN"/>
        </w:rPr>
        <w:t>13.1.1投标保证金凭证：银行电汇回单或投标保证金函或银行保函。</w:t>
      </w:r>
    </w:p>
    <w:p>
      <w:pPr>
        <w:keepNext w:val="0"/>
        <w:keepLines w:val="0"/>
        <w:pageBreakBefore w:val="0"/>
        <w:widowControl w:val="0"/>
        <w:kinsoku/>
        <w:overflowPunct/>
        <w:topLinePunct w:val="0"/>
        <w:autoSpaceDE/>
        <w:autoSpaceDN/>
        <w:bidi w:val="0"/>
        <w:adjustRightInd/>
        <w:snapToGrid/>
        <w:spacing w:line="420" w:lineRule="exact"/>
        <w:ind w:firstLine="480" w:firstLineChars="200"/>
        <w:textAlignment w:val="auto"/>
        <w:rPr>
          <w:rFonts w:ascii="Times New Roman" w:hAnsi="Times New Roman" w:eastAsia="宋体"/>
          <w:color w:val="auto"/>
          <w:sz w:val="24"/>
          <w:szCs w:val="24"/>
        </w:rPr>
      </w:pPr>
      <w:r>
        <w:rPr>
          <w:rFonts w:hint="eastAsia" w:ascii="Times New Roman" w:hAnsi="Times New Roman" w:eastAsia="宋体"/>
          <w:color w:val="auto"/>
          <w:sz w:val="24"/>
          <w:szCs w:val="24"/>
        </w:rPr>
        <w:t>1</w:t>
      </w:r>
      <w:r>
        <w:rPr>
          <w:rFonts w:hint="eastAsia" w:ascii="Times New Roman" w:hAnsi="Times New Roman" w:eastAsia="宋体"/>
          <w:color w:val="auto"/>
          <w:sz w:val="24"/>
          <w:szCs w:val="24"/>
          <w:lang w:val="en-US" w:eastAsia="zh-CN"/>
        </w:rPr>
        <w:t>3</w:t>
      </w:r>
      <w:r>
        <w:rPr>
          <w:rFonts w:ascii="Times New Roman" w:hAnsi="Times New Roman" w:eastAsia="宋体"/>
          <w:color w:val="auto"/>
          <w:sz w:val="24"/>
          <w:szCs w:val="24"/>
        </w:rPr>
        <w:t>.</w:t>
      </w:r>
      <w:r>
        <w:rPr>
          <w:rFonts w:hint="eastAsia" w:ascii="Times New Roman" w:hAnsi="Times New Roman" w:eastAsia="宋体"/>
          <w:color w:val="auto"/>
          <w:sz w:val="24"/>
          <w:szCs w:val="24"/>
          <w:lang w:val="en-US" w:eastAsia="zh-CN"/>
        </w:rPr>
        <w:t>1.</w:t>
      </w:r>
      <w:r>
        <w:rPr>
          <w:rFonts w:ascii="Times New Roman" w:hAnsi="Times New Roman" w:eastAsia="宋体"/>
          <w:color w:val="auto"/>
          <w:sz w:val="24"/>
          <w:szCs w:val="24"/>
        </w:rPr>
        <w:t>2资格文件编制一式一份，主要内容为详细的</w:t>
      </w:r>
      <w:r>
        <w:rPr>
          <w:rFonts w:hint="eastAsia" w:ascii="Times New Roman" w:hAnsi="Times New Roman" w:eastAsia="宋体"/>
          <w:color w:val="auto"/>
          <w:sz w:val="24"/>
          <w:szCs w:val="24"/>
        </w:rPr>
        <w:t>投标人</w:t>
      </w:r>
      <w:r>
        <w:rPr>
          <w:rFonts w:ascii="Times New Roman" w:hAnsi="Times New Roman" w:eastAsia="宋体"/>
          <w:color w:val="auto"/>
          <w:sz w:val="24"/>
          <w:szCs w:val="24"/>
        </w:rPr>
        <w:t>资料，包括</w:t>
      </w:r>
      <w:r>
        <w:rPr>
          <w:rFonts w:hint="eastAsia" w:ascii="Times New Roman" w:hAnsi="Times New Roman" w:eastAsia="宋体"/>
          <w:color w:val="auto"/>
          <w:sz w:val="24"/>
          <w:szCs w:val="24"/>
        </w:rPr>
        <w:t>：</w:t>
      </w:r>
      <w:r>
        <w:rPr>
          <w:rFonts w:ascii="Times New Roman" w:hAnsi="Times New Roman" w:eastAsia="宋体"/>
          <w:color w:val="auto"/>
          <w:sz w:val="24"/>
          <w:szCs w:val="24"/>
        </w:rPr>
        <w:t>a.三证合一的《营业执照》；</w:t>
      </w:r>
      <w:r>
        <w:rPr>
          <w:rFonts w:hint="eastAsia" w:ascii="Times New Roman" w:hAnsi="Times New Roman" w:eastAsia="宋体"/>
          <w:color w:val="auto"/>
          <w:sz w:val="24"/>
          <w:szCs w:val="24"/>
        </w:rPr>
        <w:t>b.第</w:t>
      </w:r>
      <w:r>
        <w:rPr>
          <w:rFonts w:hint="eastAsia" w:ascii="Times New Roman" w:hAnsi="Times New Roman" w:eastAsia="宋体"/>
          <w:color w:val="auto"/>
          <w:sz w:val="24"/>
          <w:szCs w:val="24"/>
          <w:lang w:val="en-US" w:eastAsia="zh-CN"/>
        </w:rPr>
        <w:t>5</w:t>
      </w:r>
      <w:r>
        <w:rPr>
          <w:rFonts w:hint="eastAsia" w:ascii="Times New Roman" w:hAnsi="Times New Roman" w:eastAsia="宋体"/>
          <w:color w:val="auto"/>
          <w:sz w:val="24"/>
          <w:szCs w:val="24"/>
        </w:rPr>
        <w:t>条“</w:t>
      </w:r>
      <w:r>
        <w:rPr>
          <w:rFonts w:hint="eastAsia" w:ascii="Times New Roman" w:hAnsi="Times New Roman" w:eastAsia="宋体"/>
          <w:color w:val="auto"/>
          <w:sz w:val="24"/>
          <w:szCs w:val="24"/>
          <w:lang w:eastAsia="zh-CN"/>
        </w:rPr>
        <w:t>对</w:t>
      </w:r>
      <w:r>
        <w:rPr>
          <w:rFonts w:hint="eastAsia" w:ascii="Times New Roman" w:hAnsi="Times New Roman" w:eastAsia="宋体"/>
          <w:color w:val="auto"/>
          <w:sz w:val="24"/>
          <w:szCs w:val="24"/>
        </w:rPr>
        <w:t>投标人资格要求”的相应证明资料；c.</w:t>
      </w:r>
      <w:r>
        <w:rPr>
          <w:rFonts w:ascii="Times New Roman" w:hAnsi="Times New Roman" w:eastAsia="宋体"/>
          <w:color w:val="auto"/>
          <w:sz w:val="24"/>
          <w:szCs w:val="24"/>
        </w:rPr>
        <w:t>非法</w:t>
      </w:r>
      <w:r>
        <w:rPr>
          <w:rFonts w:hint="eastAsia" w:ascii="Times New Roman" w:hAnsi="Times New Roman" w:eastAsia="宋体"/>
          <w:color w:val="auto"/>
          <w:sz w:val="24"/>
          <w:szCs w:val="24"/>
        </w:rPr>
        <w:t>定</w:t>
      </w:r>
      <w:r>
        <w:rPr>
          <w:rFonts w:ascii="Times New Roman" w:hAnsi="Times New Roman" w:eastAsia="宋体"/>
          <w:color w:val="auto"/>
          <w:sz w:val="24"/>
          <w:szCs w:val="24"/>
        </w:rPr>
        <w:t>代表</w:t>
      </w:r>
      <w:r>
        <w:rPr>
          <w:rFonts w:hint="eastAsia" w:ascii="Times New Roman" w:hAnsi="Times New Roman" w:eastAsia="宋体"/>
          <w:color w:val="auto"/>
          <w:sz w:val="24"/>
          <w:szCs w:val="24"/>
        </w:rPr>
        <w:t>人</w:t>
      </w:r>
      <w:r>
        <w:rPr>
          <w:rFonts w:ascii="Times New Roman" w:hAnsi="Times New Roman" w:eastAsia="宋体"/>
          <w:color w:val="auto"/>
          <w:sz w:val="24"/>
          <w:szCs w:val="24"/>
        </w:rPr>
        <w:t>参与</w:t>
      </w:r>
      <w:r>
        <w:rPr>
          <w:rFonts w:hint="eastAsia" w:ascii="Times New Roman" w:hAnsi="Times New Roman" w:eastAsia="宋体"/>
          <w:color w:val="auto"/>
          <w:sz w:val="24"/>
          <w:szCs w:val="24"/>
        </w:rPr>
        <w:t>投标</w:t>
      </w:r>
      <w:r>
        <w:rPr>
          <w:rFonts w:ascii="Times New Roman" w:hAnsi="Times New Roman" w:eastAsia="宋体"/>
          <w:color w:val="auto"/>
          <w:sz w:val="24"/>
          <w:szCs w:val="24"/>
        </w:rPr>
        <w:t>的需提供法</w:t>
      </w:r>
      <w:r>
        <w:rPr>
          <w:rFonts w:hint="eastAsia" w:ascii="Times New Roman" w:hAnsi="Times New Roman" w:eastAsia="宋体"/>
          <w:color w:val="auto"/>
          <w:sz w:val="24"/>
          <w:szCs w:val="24"/>
        </w:rPr>
        <w:t>定</w:t>
      </w:r>
      <w:r>
        <w:rPr>
          <w:rFonts w:ascii="Times New Roman" w:hAnsi="Times New Roman" w:eastAsia="宋体"/>
          <w:color w:val="auto"/>
          <w:sz w:val="24"/>
          <w:szCs w:val="24"/>
        </w:rPr>
        <w:t>代表</w:t>
      </w:r>
      <w:r>
        <w:rPr>
          <w:rFonts w:hint="eastAsia" w:ascii="Times New Roman" w:hAnsi="Times New Roman" w:eastAsia="宋体"/>
          <w:color w:val="auto"/>
          <w:sz w:val="24"/>
          <w:szCs w:val="24"/>
        </w:rPr>
        <w:t>人</w:t>
      </w:r>
      <w:r>
        <w:rPr>
          <w:rFonts w:ascii="Times New Roman" w:hAnsi="Times New Roman" w:eastAsia="宋体"/>
          <w:color w:val="auto"/>
          <w:sz w:val="24"/>
          <w:szCs w:val="24"/>
        </w:rPr>
        <w:t>授权书</w:t>
      </w:r>
      <w:r>
        <w:rPr>
          <w:rFonts w:hint="eastAsia" w:ascii="Times New Roman" w:hAnsi="Times New Roman" w:eastAsia="宋体"/>
          <w:color w:val="auto"/>
          <w:sz w:val="24"/>
          <w:szCs w:val="24"/>
        </w:rPr>
        <w:t>（授权书格式见附件</w:t>
      </w:r>
      <w:r>
        <w:rPr>
          <w:rFonts w:hint="eastAsia" w:ascii="Times New Roman" w:hAnsi="Times New Roman" w:eastAsia="宋体"/>
          <w:color w:val="auto"/>
          <w:sz w:val="24"/>
          <w:szCs w:val="24"/>
          <w:lang w:val="en-US" w:eastAsia="zh-CN"/>
        </w:rPr>
        <w:t>2</w:t>
      </w:r>
      <w:r>
        <w:rPr>
          <w:rFonts w:hint="eastAsia" w:ascii="Times New Roman" w:hAnsi="Times New Roman" w:eastAsia="宋体"/>
          <w:color w:val="auto"/>
          <w:sz w:val="24"/>
          <w:szCs w:val="24"/>
        </w:rPr>
        <w:t>）</w:t>
      </w:r>
      <w:r>
        <w:rPr>
          <w:rFonts w:ascii="Times New Roman" w:hAnsi="Times New Roman" w:eastAsia="宋体"/>
          <w:color w:val="auto"/>
          <w:sz w:val="24"/>
          <w:szCs w:val="24"/>
        </w:rPr>
        <w:t>；</w:t>
      </w:r>
      <w:r>
        <w:rPr>
          <w:rFonts w:hint="eastAsia" w:ascii="Times New Roman" w:hAnsi="Times New Roman" w:eastAsia="宋体"/>
          <w:color w:val="auto"/>
          <w:sz w:val="24"/>
          <w:szCs w:val="24"/>
        </w:rPr>
        <w:t>d</w:t>
      </w:r>
      <w:r>
        <w:rPr>
          <w:rFonts w:ascii="Times New Roman" w:hAnsi="Times New Roman" w:eastAsia="宋体"/>
          <w:color w:val="auto"/>
          <w:sz w:val="24"/>
          <w:szCs w:val="24"/>
        </w:rPr>
        <w:t>.</w:t>
      </w:r>
      <w:r>
        <w:rPr>
          <w:rFonts w:hint="eastAsia" w:ascii="Times New Roman" w:hAnsi="Times New Roman" w:eastAsia="宋体"/>
          <w:color w:val="auto"/>
          <w:sz w:val="24"/>
          <w:szCs w:val="24"/>
        </w:rPr>
        <w:t>招标</w:t>
      </w:r>
      <w:r>
        <w:rPr>
          <w:rFonts w:ascii="Times New Roman" w:hAnsi="Times New Roman" w:eastAsia="宋体"/>
          <w:color w:val="auto"/>
          <w:sz w:val="24"/>
          <w:szCs w:val="24"/>
        </w:rPr>
        <w:t>文件对</w:t>
      </w:r>
      <w:r>
        <w:rPr>
          <w:rFonts w:hint="eastAsia" w:ascii="Times New Roman" w:hAnsi="Times New Roman" w:eastAsia="宋体"/>
          <w:color w:val="auto"/>
          <w:sz w:val="24"/>
          <w:szCs w:val="24"/>
        </w:rPr>
        <w:t>投标人</w:t>
      </w:r>
      <w:r>
        <w:rPr>
          <w:rFonts w:ascii="Times New Roman" w:hAnsi="Times New Roman" w:eastAsia="宋体"/>
          <w:color w:val="auto"/>
          <w:sz w:val="24"/>
          <w:szCs w:val="24"/>
        </w:rPr>
        <w:t>资格要求的其他资料，等等。</w:t>
      </w:r>
    </w:p>
    <w:p>
      <w:pPr>
        <w:keepNext w:val="0"/>
        <w:keepLines w:val="0"/>
        <w:pageBreakBefore w:val="0"/>
        <w:widowControl w:val="0"/>
        <w:kinsoku/>
        <w:overflowPunct/>
        <w:topLinePunct w:val="0"/>
        <w:autoSpaceDE/>
        <w:autoSpaceDN/>
        <w:bidi w:val="0"/>
        <w:adjustRightInd/>
        <w:snapToGrid/>
        <w:spacing w:line="420" w:lineRule="exact"/>
        <w:ind w:firstLine="480" w:firstLineChars="200"/>
        <w:textAlignment w:val="auto"/>
        <w:rPr>
          <w:rFonts w:ascii="Times New Roman" w:hAnsi="Times New Roman" w:eastAsia="宋体"/>
          <w:color w:val="auto"/>
          <w:sz w:val="24"/>
          <w:szCs w:val="24"/>
        </w:rPr>
      </w:pPr>
      <w:r>
        <w:rPr>
          <w:rFonts w:ascii="Times New Roman" w:hAnsi="Times New Roman" w:eastAsia="宋体"/>
          <w:color w:val="auto"/>
          <w:sz w:val="24"/>
          <w:szCs w:val="24"/>
        </w:rPr>
        <w:t>1</w:t>
      </w:r>
      <w:r>
        <w:rPr>
          <w:rFonts w:hint="eastAsia" w:ascii="Times New Roman" w:hAnsi="Times New Roman" w:eastAsia="宋体"/>
          <w:color w:val="auto"/>
          <w:sz w:val="24"/>
          <w:szCs w:val="24"/>
          <w:lang w:val="en-US" w:eastAsia="zh-CN"/>
        </w:rPr>
        <w:t>3</w:t>
      </w:r>
      <w:r>
        <w:rPr>
          <w:rFonts w:ascii="Times New Roman" w:hAnsi="Times New Roman" w:eastAsia="宋体"/>
          <w:color w:val="auto"/>
          <w:sz w:val="24"/>
          <w:szCs w:val="24"/>
        </w:rPr>
        <w:t>.</w:t>
      </w:r>
      <w:r>
        <w:rPr>
          <w:rFonts w:hint="eastAsia" w:ascii="Times New Roman" w:hAnsi="Times New Roman" w:eastAsia="宋体"/>
          <w:color w:val="auto"/>
          <w:sz w:val="24"/>
          <w:szCs w:val="24"/>
          <w:lang w:val="en-US" w:eastAsia="zh-CN"/>
        </w:rPr>
        <w:t>1.</w:t>
      </w:r>
      <w:r>
        <w:rPr>
          <w:rFonts w:ascii="Times New Roman" w:hAnsi="Times New Roman" w:eastAsia="宋体"/>
          <w:color w:val="auto"/>
          <w:sz w:val="24"/>
          <w:szCs w:val="24"/>
        </w:rPr>
        <w:t>3技术文件编制一式二份，包括</w:t>
      </w:r>
      <w:r>
        <w:rPr>
          <w:rFonts w:hint="eastAsia" w:ascii="Times New Roman" w:hAnsi="Times New Roman" w:eastAsia="宋体"/>
          <w:color w:val="auto"/>
          <w:sz w:val="24"/>
          <w:szCs w:val="24"/>
        </w:rPr>
        <w:t>：a.</w:t>
      </w:r>
      <w:r>
        <w:rPr>
          <w:rFonts w:hint="eastAsia" w:ascii="Times New Roman" w:hAnsi="Times New Roman" w:eastAsia="宋体"/>
          <w:color w:val="auto"/>
          <w:sz w:val="24"/>
          <w:szCs w:val="24"/>
          <w:lang w:eastAsia="zh-CN"/>
        </w:rPr>
        <w:t>技术方案（如第10.</w:t>
      </w:r>
      <w:r>
        <w:rPr>
          <w:rFonts w:hint="eastAsia" w:ascii="Times New Roman" w:hAnsi="Times New Roman" w:eastAsia="宋体"/>
          <w:color w:val="auto"/>
          <w:sz w:val="24"/>
          <w:szCs w:val="24"/>
          <w:lang w:val="en-US" w:eastAsia="zh-CN"/>
        </w:rPr>
        <w:t>2</w:t>
      </w:r>
      <w:r>
        <w:rPr>
          <w:rFonts w:hint="eastAsia" w:ascii="Times New Roman" w:hAnsi="Times New Roman" w:eastAsia="宋体"/>
          <w:color w:val="auto"/>
          <w:sz w:val="24"/>
          <w:szCs w:val="24"/>
          <w:lang w:eastAsia="zh-CN"/>
        </w:rPr>
        <w:t>条技术评审打分项的响应材料）</w:t>
      </w:r>
      <w:r>
        <w:rPr>
          <w:rFonts w:hint="eastAsia" w:ascii="Times New Roman" w:hAnsi="Times New Roman" w:eastAsia="宋体"/>
          <w:color w:val="auto"/>
          <w:sz w:val="24"/>
          <w:szCs w:val="24"/>
        </w:rPr>
        <w:t>；b.</w:t>
      </w:r>
      <w:r>
        <w:rPr>
          <w:rFonts w:hint="eastAsia" w:ascii="Times New Roman" w:hAnsi="Times New Roman" w:eastAsia="宋体"/>
          <w:color w:val="auto"/>
          <w:sz w:val="24"/>
          <w:szCs w:val="24"/>
          <w:lang w:eastAsia="zh-CN"/>
        </w:rPr>
        <w:t>交货</w:t>
      </w:r>
      <w:r>
        <w:rPr>
          <w:rFonts w:hint="eastAsia" w:ascii="Times New Roman" w:hAnsi="Times New Roman" w:eastAsia="宋体"/>
          <w:color w:val="auto"/>
          <w:sz w:val="24"/>
          <w:szCs w:val="24"/>
        </w:rPr>
        <w:t>期、</w:t>
      </w:r>
      <w:r>
        <w:rPr>
          <w:rFonts w:ascii="Times New Roman" w:hAnsi="Times New Roman" w:eastAsia="宋体"/>
          <w:color w:val="auto"/>
          <w:sz w:val="24"/>
          <w:szCs w:val="24"/>
        </w:rPr>
        <w:t>质量承诺</w:t>
      </w:r>
      <w:r>
        <w:rPr>
          <w:rFonts w:hint="eastAsia" w:ascii="Times New Roman" w:hAnsi="Times New Roman" w:eastAsia="宋体"/>
          <w:color w:val="auto"/>
          <w:sz w:val="24"/>
          <w:szCs w:val="24"/>
        </w:rPr>
        <w:t>、质保承诺；c.</w:t>
      </w:r>
      <w:r>
        <w:rPr>
          <w:rFonts w:hint="eastAsia" w:ascii="Times New Roman" w:hAnsi="Times New Roman" w:eastAsia="宋体"/>
          <w:color w:val="auto"/>
          <w:sz w:val="24"/>
          <w:szCs w:val="24"/>
          <w:lang w:eastAsia="zh-CN"/>
        </w:rPr>
        <w:t>类似</w:t>
      </w:r>
      <w:r>
        <w:rPr>
          <w:rFonts w:ascii="Times New Roman" w:hAnsi="Times New Roman" w:eastAsia="宋体"/>
          <w:color w:val="auto"/>
          <w:sz w:val="24"/>
          <w:szCs w:val="24"/>
        </w:rPr>
        <w:t>业绩合同复印件</w:t>
      </w:r>
      <w:r>
        <w:rPr>
          <w:rFonts w:hint="eastAsia" w:ascii="Times New Roman" w:hAnsi="Times New Roman" w:eastAsia="宋体"/>
          <w:color w:val="auto"/>
          <w:sz w:val="24"/>
          <w:szCs w:val="24"/>
        </w:rPr>
        <w:t>；d.</w:t>
      </w:r>
      <w:r>
        <w:rPr>
          <w:rFonts w:ascii="Times New Roman" w:hAnsi="Times New Roman" w:eastAsia="宋体"/>
          <w:color w:val="auto"/>
          <w:sz w:val="24"/>
          <w:szCs w:val="24"/>
        </w:rPr>
        <w:t>技术偏离表</w:t>
      </w:r>
      <w:r>
        <w:rPr>
          <w:rFonts w:hint="eastAsia" w:ascii="Times New Roman" w:hAnsi="Times New Roman" w:eastAsia="宋体"/>
          <w:color w:val="auto"/>
          <w:sz w:val="24"/>
          <w:szCs w:val="24"/>
        </w:rPr>
        <w:t>；e.招标</w:t>
      </w:r>
      <w:r>
        <w:rPr>
          <w:rFonts w:ascii="Times New Roman" w:hAnsi="Times New Roman" w:eastAsia="宋体"/>
          <w:color w:val="auto"/>
          <w:sz w:val="24"/>
          <w:szCs w:val="24"/>
        </w:rPr>
        <w:t>文件要求提供的其它技术方面的文件，等等。</w:t>
      </w:r>
    </w:p>
    <w:p>
      <w:pPr>
        <w:keepNext w:val="0"/>
        <w:keepLines w:val="0"/>
        <w:pageBreakBefore w:val="0"/>
        <w:widowControl w:val="0"/>
        <w:kinsoku/>
        <w:overflowPunct/>
        <w:topLinePunct w:val="0"/>
        <w:autoSpaceDE/>
        <w:autoSpaceDN/>
        <w:bidi w:val="0"/>
        <w:adjustRightInd/>
        <w:snapToGrid/>
        <w:spacing w:line="420" w:lineRule="exact"/>
        <w:ind w:firstLine="480" w:firstLineChars="200"/>
        <w:textAlignment w:val="auto"/>
        <w:rPr>
          <w:rFonts w:ascii="Times New Roman" w:hAnsi="Times New Roman" w:eastAsia="宋体"/>
          <w:color w:val="auto"/>
          <w:sz w:val="24"/>
          <w:szCs w:val="24"/>
        </w:rPr>
      </w:pPr>
      <w:r>
        <w:rPr>
          <w:rFonts w:ascii="Times New Roman" w:hAnsi="Times New Roman" w:eastAsia="宋体"/>
          <w:color w:val="auto"/>
          <w:sz w:val="24"/>
          <w:szCs w:val="24"/>
        </w:rPr>
        <w:t>1</w:t>
      </w:r>
      <w:r>
        <w:rPr>
          <w:rFonts w:hint="eastAsia" w:ascii="Times New Roman" w:hAnsi="Times New Roman" w:eastAsia="宋体"/>
          <w:color w:val="auto"/>
          <w:sz w:val="24"/>
          <w:szCs w:val="24"/>
          <w:lang w:val="en-US" w:eastAsia="zh-CN"/>
        </w:rPr>
        <w:t>3</w:t>
      </w:r>
      <w:r>
        <w:rPr>
          <w:rFonts w:ascii="Times New Roman" w:hAnsi="Times New Roman" w:eastAsia="宋体"/>
          <w:color w:val="auto"/>
          <w:sz w:val="24"/>
          <w:szCs w:val="24"/>
        </w:rPr>
        <w:t>.</w:t>
      </w:r>
      <w:r>
        <w:rPr>
          <w:rFonts w:hint="eastAsia" w:ascii="Times New Roman" w:hAnsi="Times New Roman" w:eastAsia="宋体"/>
          <w:color w:val="auto"/>
          <w:sz w:val="24"/>
          <w:szCs w:val="24"/>
          <w:lang w:val="en-US" w:eastAsia="zh-CN"/>
        </w:rPr>
        <w:t>1.</w:t>
      </w:r>
      <w:r>
        <w:rPr>
          <w:rFonts w:ascii="Times New Roman" w:hAnsi="Times New Roman" w:eastAsia="宋体"/>
          <w:color w:val="auto"/>
          <w:sz w:val="24"/>
          <w:szCs w:val="24"/>
        </w:rPr>
        <w:t>4商务文件编制一式一份，包括</w:t>
      </w:r>
      <w:r>
        <w:rPr>
          <w:rFonts w:hint="eastAsia" w:ascii="Times New Roman" w:hAnsi="Times New Roman" w:eastAsia="宋体"/>
          <w:color w:val="auto"/>
          <w:sz w:val="24"/>
          <w:szCs w:val="24"/>
        </w:rPr>
        <w:t>：a.投标</w:t>
      </w:r>
      <w:r>
        <w:rPr>
          <w:rFonts w:ascii="Times New Roman" w:hAnsi="Times New Roman" w:eastAsia="宋体"/>
          <w:color w:val="auto"/>
          <w:sz w:val="24"/>
          <w:szCs w:val="24"/>
        </w:rPr>
        <w:t>报价表</w:t>
      </w:r>
      <w:r>
        <w:rPr>
          <w:rFonts w:hint="eastAsia" w:ascii="Times New Roman" w:hAnsi="Times New Roman" w:eastAsia="宋体"/>
          <w:color w:val="auto"/>
          <w:sz w:val="24"/>
          <w:szCs w:val="24"/>
        </w:rPr>
        <w:t>（必须由法定代表人或被授权人签字或盖章）；b.</w:t>
      </w:r>
      <w:r>
        <w:rPr>
          <w:rFonts w:ascii="Times New Roman" w:hAnsi="Times New Roman" w:eastAsia="宋体"/>
          <w:color w:val="auto"/>
          <w:sz w:val="24"/>
          <w:szCs w:val="24"/>
        </w:rPr>
        <w:t>商务偏离表（如付款方式等，未说明即默认响应本</w:t>
      </w:r>
      <w:r>
        <w:rPr>
          <w:rFonts w:hint="eastAsia" w:ascii="Times New Roman" w:hAnsi="Times New Roman" w:eastAsia="宋体"/>
          <w:color w:val="auto"/>
          <w:sz w:val="24"/>
          <w:szCs w:val="24"/>
        </w:rPr>
        <w:t>招标</w:t>
      </w:r>
      <w:r>
        <w:rPr>
          <w:rFonts w:ascii="Times New Roman" w:hAnsi="Times New Roman" w:eastAsia="宋体"/>
          <w:color w:val="auto"/>
          <w:sz w:val="24"/>
          <w:szCs w:val="24"/>
        </w:rPr>
        <w:t>文件要求），等等。</w:t>
      </w:r>
    </w:p>
    <w:p>
      <w:pPr>
        <w:keepNext w:val="0"/>
        <w:keepLines w:val="0"/>
        <w:pageBreakBefore w:val="0"/>
        <w:widowControl w:val="0"/>
        <w:kinsoku/>
        <w:overflowPunct/>
        <w:topLinePunct w:val="0"/>
        <w:autoSpaceDE/>
        <w:autoSpaceDN/>
        <w:bidi w:val="0"/>
        <w:adjustRightInd/>
        <w:snapToGrid/>
        <w:spacing w:line="420" w:lineRule="exact"/>
        <w:ind w:firstLine="480" w:firstLineChars="200"/>
        <w:textAlignment w:val="auto"/>
        <w:rPr>
          <w:rFonts w:ascii="Times New Roman" w:hAnsi="Times New Roman" w:eastAsia="宋体"/>
          <w:color w:val="auto"/>
          <w:sz w:val="24"/>
          <w:szCs w:val="24"/>
        </w:rPr>
      </w:pPr>
      <w:r>
        <w:rPr>
          <w:rFonts w:ascii="Times New Roman" w:hAnsi="Times New Roman" w:eastAsia="宋体"/>
          <w:color w:val="auto"/>
          <w:sz w:val="24"/>
          <w:szCs w:val="24"/>
        </w:rPr>
        <w:t>1</w:t>
      </w:r>
      <w:r>
        <w:rPr>
          <w:rFonts w:hint="eastAsia" w:ascii="Times New Roman" w:hAnsi="Times New Roman" w:eastAsia="宋体"/>
          <w:color w:val="auto"/>
          <w:sz w:val="24"/>
          <w:szCs w:val="24"/>
          <w:lang w:val="en-US" w:eastAsia="zh-CN"/>
        </w:rPr>
        <w:t>3</w:t>
      </w:r>
      <w:r>
        <w:rPr>
          <w:rFonts w:ascii="Times New Roman" w:hAnsi="Times New Roman" w:eastAsia="宋体"/>
          <w:color w:val="auto"/>
          <w:sz w:val="24"/>
          <w:szCs w:val="24"/>
        </w:rPr>
        <w:t>.</w:t>
      </w:r>
      <w:r>
        <w:rPr>
          <w:rFonts w:hint="eastAsia" w:ascii="Times New Roman" w:hAnsi="Times New Roman" w:eastAsia="宋体"/>
          <w:color w:val="auto"/>
          <w:sz w:val="24"/>
          <w:szCs w:val="24"/>
          <w:lang w:val="en-US" w:eastAsia="zh-CN"/>
        </w:rPr>
        <w:t>2</w:t>
      </w:r>
      <w:r>
        <w:rPr>
          <w:rFonts w:ascii="Times New Roman" w:hAnsi="Times New Roman" w:eastAsia="宋体"/>
          <w:color w:val="auto"/>
          <w:sz w:val="24"/>
          <w:szCs w:val="24"/>
        </w:rPr>
        <w:t>除</w:t>
      </w:r>
      <w:r>
        <w:rPr>
          <w:rFonts w:hint="eastAsia" w:ascii="Times New Roman" w:hAnsi="Times New Roman" w:eastAsia="宋体"/>
          <w:color w:val="auto"/>
          <w:sz w:val="24"/>
          <w:szCs w:val="24"/>
          <w:lang w:eastAsia="zh-CN"/>
        </w:rPr>
        <w:t>商务文件</w:t>
      </w:r>
      <w:r>
        <w:rPr>
          <w:rFonts w:ascii="Times New Roman" w:hAnsi="Times New Roman" w:eastAsia="宋体"/>
          <w:color w:val="auto"/>
          <w:sz w:val="24"/>
          <w:szCs w:val="24"/>
        </w:rPr>
        <w:t>外，其他任何地方不得出现相关</w:t>
      </w:r>
      <w:r>
        <w:rPr>
          <w:rFonts w:hint="eastAsia" w:ascii="Times New Roman" w:hAnsi="Times New Roman" w:eastAsia="宋体"/>
          <w:color w:val="auto"/>
          <w:sz w:val="24"/>
          <w:szCs w:val="24"/>
        </w:rPr>
        <w:t>投标报</w:t>
      </w:r>
      <w:r>
        <w:rPr>
          <w:rFonts w:ascii="Times New Roman" w:hAnsi="Times New Roman" w:eastAsia="宋体"/>
          <w:color w:val="auto"/>
          <w:sz w:val="24"/>
          <w:szCs w:val="24"/>
        </w:rPr>
        <w:t>价的任何内容。</w:t>
      </w:r>
    </w:p>
    <w:p>
      <w:pPr>
        <w:keepNext w:val="0"/>
        <w:keepLines w:val="0"/>
        <w:pageBreakBefore w:val="0"/>
        <w:widowControl w:val="0"/>
        <w:kinsoku/>
        <w:overflowPunct/>
        <w:topLinePunct w:val="0"/>
        <w:autoSpaceDE/>
        <w:autoSpaceDN/>
        <w:bidi w:val="0"/>
        <w:adjustRightInd/>
        <w:snapToGrid/>
        <w:spacing w:line="420" w:lineRule="exact"/>
        <w:ind w:firstLine="482" w:firstLineChars="200"/>
        <w:textAlignment w:val="auto"/>
        <w:rPr>
          <w:rFonts w:ascii="Times New Roman" w:hAnsi="Times New Roman" w:eastAsia="宋体"/>
          <w:color w:val="auto"/>
          <w:sz w:val="24"/>
          <w:szCs w:val="24"/>
        </w:rPr>
      </w:pPr>
      <w:r>
        <w:rPr>
          <w:rFonts w:hint="eastAsia" w:ascii="Times New Roman" w:hAnsi="Times New Roman" w:eastAsia="宋体"/>
          <w:b/>
          <w:color w:val="auto"/>
          <w:sz w:val="24"/>
          <w:szCs w:val="24"/>
        </w:rPr>
        <w:t>1</w:t>
      </w:r>
      <w:r>
        <w:rPr>
          <w:rFonts w:hint="eastAsia" w:ascii="Times New Roman" w:hAnsi="Times New Roman" w:eastAsia="宋体"/>
          <w:b/>
          <w:color w:val="auto"/>
          <w:sz w:val="24"/>
          <w:szCs w:val="24"/>
          <w:lang w:val="en-US" w:eastAsia="zh-CN"/>
        </w:rPr>
        <w:t>4</w:t>
      </w:r>
      <w:r>
        <w:rPr>
          <w:rFonts w:hint="eastAsia" w:ascii="Times New Roman" w:hAnsi="Times New Roman" w:eastAsia="宋体"/>
          <w:b/>
          <w:color w:val="auto"/>
          <w:sz w:val="24"/>
          <w:szCs w:val="24"/>
        </w:rPr>
        <w:t>.评标小组</w:t>
      </w:r>
      <w:r>
        <w:rPr>
          <w:rFonts w:hint="eastAsia" w:ascii="Times New Roman" w:hAnsi="Times New Roman" w:eastAsia="宋体"/>
          <w:color w:val="auto"/>
          <w:sz w:val="24"/>
          <w:szCs w:val="24"/>
        </w:rPr>
        <w:t>：评标小组由福建省青山纸业股份有限公司有关部门人员组成。</w:t>
      </w:r>
    </w:p>
    <w:p>
      <w:pPr>
        <w:keepNext w:val="0"/>
        <w:keepLines w:val="0"/>
        <w:pageBreakBefore w:val="0"/>
        <w:widowControl w:val="0"/>
        <w:kinsoku/>
        <w:overflowPunct/>
        <w:topLinePunct w:val="0"/>
        <w:autoSpaceDE/>
        <w:autoSpaceDN/>
        <w:bidi w:val="0"/>
        <w:adjustRightInd/>
        <w:snapToGrid/>
        <w:spacing w:line="420" w:lineRule="exact"/>
        <w:ind w:firstLine="482" w:firstLineChars="200"/>
        <w:textAlignment w:val="auto"/>
        <w:rPr>
          <w:rFonts w:ascii="Times New Roman" w:hAnsi="Times New Roman" w:eastAsia="宋体" w:cs="Times New Roman"/>
          <w:color w:val="auto"/>
          <w:sz w:val="24"/>
          <w:szCs w:val="24"/>
          <w:shd w:val="clear" w:color="auto" w:fill="FFFFFF"/>
        </w:rPr>
      </w:pPr>
      <w:r>
        <w:rPr>
          <w:rFonts w:hint="eastAsia" w:ascii="Times New Roman" w:hAnsi="Times New Roman" w:eastAsia="宋体"/>
          <w:b/>
          <w:color w:val="auto"/>
          <w:sz w:val="24"/>
          <w:szCs w:val="24"/>
        </w:rPr>
        <w:t>1</w:t>
      </w:r>
      <w:r>
        <w:rPr>
          <w:rFonts w:hint="eastAsia" w:ascii="Times New Roman" w:hAnsi="Times New Roman" w:eastAsia="宋体"/>
          <w:b/>
          <w:color w:val="auto"/>
          <w:sz w:val="24"/>
          <w:szCs w:val="24"/>
          <w:lang w:val="en-US" w:eastAsia="zh-CN"/>
        </w:rPr>
        <w:t>5</w:t>
      </w:r>
      <w:r>
        <w:rPr>
          <w:rFonts w:hint="eastAsia" w:ascii="Times New Roman" w:hAnsi="Times New Roman" w:eastAsia="宋体"/>
          <w:b/>
          <w:color w:val="auto"/>
          <w:sz w:val="24"/>
          <w:szCs w:val="24"/>
        </w:rPr>
        <w:t>.发布招标公告</w:t>
      </w:r>
      <w:r>
        <w:rPr>
          <w:rFonts w:hint="eastAsia" w:ascii="Times New Roman" w:hAnsi="Times New Roman" w:eastAsia="宋体"/>
          <w:b/>
          <w:color w:val="auto"/>
          <w:sz w:val="24"/>
          <w:szCs w:val="24"/>
          <w:lang w:eastAsia="zh-CN"/>
        </w:rPr>
        <w:t>及结果公示</w:t>
      </w:r>
      <w:r>
        <w:rPr>
          <w:rFonts w:hint="eastAsia" w:ascii="Times New Roman" w:hAnsi="Times New Roman" w:eastAsia="宋体"/>
          <w:b/>
          <w:color w:val="auto"/>
          <w:sz w:val="24"/>
          <w:szCs w:val="24"/>
        </w:rPr>
        <w:t>媒体</w:t>
      </w:r>
      <w:r>
        <w:rPr>
          <w:rFonts w:hint="eastAsia" w:ascii="Times New Roman" w:hAnsi="Times New Roman" w:eastAsia="宋体"/>
          <w:color w:val="auto"/>
          <w:sz w:val="24"/>
          <w:szCs w:val="24"/>
        </w:rPr>
        <w:t>：</w:t>
      </w:r>
      <w:r>
        <w:rPr>
          <w:rFonts w:ascii="Times New Roman" w:hAnsi="Times New Roman" w:eastAsia="宋体" w:cs="Times New Roman"/>
          <w:color w:val="auto"/>
          <w:sz w:val="24"/>
          <w:szCs w:val="24"/>
          <w:shd w:val="clear" w:color="auto" w:fill="FFFFFF"/>
        </w:rPr>
        <w:t>福建省青山纸业股份有限公司</w:t>
      </w:r>
      <w:r>
        <w:rPr>
          <w:rFonts w:ascii="Times New Roman" w:hAnsi="Times New Roman"/>
          <w:color w:val="0000FF"/>
        </w:rPr>
        <w:fldChar w:fldCharType="begin"/>
      </w:r>
      <w:r>
        <w:rPr>
          <w:rFonts w:ascii="Times New Roman" w:hAnsi="Times New Roman"/>
          <w:color w:val="0000FF"/>
        </w:rPr>
        <w:instrText xml:space="preserve"> HYPERLINK "http://www.qingshanpaper.com/" </w:instrText>
      </w:r>
      <w:r>
        <w:rPr>
          <w:rFonts w:ascii="Times New Roman" w:hAnsi="Times New Roman"/>
          <w:color w:val="0000FF"/>
        </w:rPr>
        <w:fldChar w:fldCharType="separate"/>
      </w:r>
      <w:r>
        <w:rPr>
          <w:rStyle w:val="10"/>
          <w:rFonts w:ascii="Times New Roman" w:hAnsi="Times New Roman" w:eastAsia="宋体" w:cs="Times New Roman"/>
          <w:color w:val="0000FF"/>
          <w:sz w:val="24"/>
          <w:szCs w:val="24"/>
          <w:shd w:val="clear" w:color="auto" w:fill="FFFFFF"/>
        </w:rPr>
        <w:t>www.qingshanpaper.com</w:t>
      </w:r>
      <w:r>
        <w:rPr>
          <w:rStyle w:val="10"/>
          <w:rFonts w:ascii="Times New Roman" w:hAnsi="Times New Roman" w:eastAsia="宋体" w:cs="Times New Roman"/>
          <w:color w:val="0000FF"/>
          <w:sz w:val="24"/>
          <w:szCs w:val="24"/>
          <w:shd w:val="clear" w:color="auto" w:fill="FFFFFF"/>
        </w:rPr>
        <w:fldChar w:fldCharType="end"/>
      </w:r>
      <w:r>
        <w:rPr>
          <w:rStyle w:val="10"/>
          <w:rFonts w:hint="eastAsia" w:ascii="Times New Roman" w:hAnsi="Times New Roman" w:eastAsia="宋体" w:cs="Times New Roman"/>
          <w:color w:val="auto"/>
          <w:sz w:val="24"/>
          <w:szCs w:val="24"/>
          <w:u w:val="none"/>
          <w:shd w:val="clear" w:color="auto" w:fill="FFFFFF"/>
          <w:lang w:eastAsia="zh-CN"/>
        </w:rPr>
        <w:t>、福建省轻纺(控股)有限责任公司</w:t>
      </w:r>
      <w:r>
        <w:rPr>
          <w:rStyle w:val="10"/>
          <w:rFonts w:hint="eastAsia" w:ascii="Times New Roman" w:hAnsi="Times New Roman" w:eastAsia="宋体" w:cs="Times New Roman"/>
          <w:color w:val="auto"/>
          <w:sz w:val="24"/>
          <w:szCs w:val="24"/>
          <w:u w:val="none"/>
          <w:shd w:val="clear" w:color="auto" w:fill="FFFFFF"/>
          <w:lang w:eastAsia="zh-CN"/>
        </w:rPr>
        <w:fldChar w:fldCharType="begin"/>
      </w:r>
      <w:r>
        <w:rPr>
          <w:rStyle w:val="10"/>
          <w:rFonts w:hint="eastAsia" w:ascii="Times New Roman" w:hAnsi="Times New Roman" w:eastAsia="宋体" w:cs="Times New Roman"/>
          <w:color w:val="auto"/>
          <w:sz w:val="24"/>
          <w:szCs w:val="24"/>
          <w:u w:val="none"/>
          <w:shd w:val="clear" w:color="auto" w:fill="FFFFFF"/>
          <w:lang w:eastAsia="zh-CN"/>
        </w:rPr>
        <w:instrText xml:space="preserve"> HYPERLINK "http://www.fjqfkg.com" </w:instrText>
      </w:r>
      <w:r>
        <w:rPr>
          <w:rStyle w:val="10"/>
          <w:rFonts w:hint="eastAsia" w:ascii="Times New Roman" w:hAnsi="Times New Roman" w:eastAsia="宋体" w:cs="Times New Roman"/>
          <w:color w:val="auto"/>
          <w:sz w:val="24"/>
          <w:szCs w:val="24"/>
          <w:u w:val="none"/>
          <w:shd w:val="clear" w:color="auto" w:fill="FFFFFF"/>
          <w:lang w:eastAsia="zh-CN"/>
        </w:rPr>
        <w:fldChar w:fldCharType="separate"/>
      </w:r>
      <w:r>
        <w:rPr>
          <w:rStyle w:val="10"/>
          <w:rFonts w:hint="eastAsia" w:ascii="Times New Roman" w:hAnsi="Times New Roman" w:eastAsia="宋体" w:cs="Times New Roman"/>
          <w:sz w:val="24"/>
          <w:szCs w:val="24"/>
          <w:shd w:val="clear" w:color="auto" w:fill="FFFFFF"/>
          <w:lang w:eastAsia="zh-CN"/>
        </w:rPr>
        <w:t>www.fjqfkg.com</w:t>
      </w:r>
      <w:r>
        <w:rPr>
          <w:rStyle w:val="10"/>
          <w:rFonts w:hint="eastAsia" w:ascii="Times New Roman" w:hAnsi="Times New Roman" w:eastAsia="宋体" w:cs="Times New Roman"/>
          <w:color w:val="auto"/>
          <w:sz w:val="24"/>
          <w:szCs w:val="24"/>
          <w:u w:val="none"/>
          <w:shd w:val="clear" w:color="auto" w:fill="FFFFFF"/>
          <w:lang w:eastAsia="zh-CN"/>
        </w:rPr>
        <w:fldChar w:fldCharType="end"/>
      </w:r>
      <w:r>
        <w:rPr>
          <w:rStyle w:val="10"/>
          <w:rFonts w:hint="eastAsia" w:ascii="Times New Roman" w:hAnsi="Times New Roman" w:eastAsia="宋体" w:cs="Times New Roman"/>
          <w:color w:val="auto"/>
          <w:sz w:val="24"/>
          <w:szCs w:val="24"/>
          <w:u w:val="none"/>
          <w:shd w:val="clear" w:color="auto" w:fill="FFFFFF"/>
          <w:lang w:eastAsia="zh-CN"/>
        </w:rPr>
        <w:t>、</w:t>
      </w:r>
      <w:r>
        <w:rPr>
          <w:rFonts w:hint="eastAsia" w:ascii="Times New Roman" w:hAnsi="Times New Roman" w:eastAsia="宋体"/>
          <w:b w:val="0"/>
          <w:bCs w:val="0"/>
          <w:color w:val="auto"/>
          <w:sz w:val="24"/>
          <w:szCs w:val="24"/>
          <w:u w:val="none"/>
          <w:lang w:eastAsia="zh-CN"/>
        </w:rPr>
        <w:t>1688采购门户</w:t>
      </w:r>
      <w:r>
        <w:rPr>
          <w:rFonts w:hint="eastAsia" w:ascii="Times New Roman" w:hAnsi="Times New Roman" w:eastAsia="宋体"/>
          <w:b w:val="0"/>
          <w:bCs w:val="0"/>
          <w:color w:val="auto"/>
          <w:sz w:val="24"/>
          <w:szCs w:val="24"/>
          <w:u w:val="none"/>
          <w:lang w:eastAsia="zh-CN"/>
        </w:rPr>
        <w:fldChar w:fldCharType="begin"/>
      </w:r>
      <w:r>
        <w:rPr>
          <w:rFonts w:hint="eastAsia" w:ascii="Times New Roman" w:hAnsi="Times New Roman" w:eastAsia="宋体"/>
          <w:b w:val="0"/>
          <w:bCs w:val="0"/>
          <w:color w:val="auto"/>
          <w:sz w:val="24"/>
          <w:szCs w:val="24"/>
          <w:u w:val="none"/>
          <w:lang w:eastAsia="zh-CN"/>
        </w:rPr>
        <w:instrText xml:space="preserve"> HYPERLINK "https://fjqszy.go.1688.com" </w:instrText>
      </w:r>
      <w:r>
        <w:rPr>
          <w:rFonts w:hint="eastAsia" w:ascii="Times New Roman" w:hAnsi="Times New Roman" w:eastAsia="宋体"/>
          <w:b w:val="0"/>
          <w:bCs w:val="0"/>
          <w:color w:val="auto"/>
          <w:sz w:val="24"/>
          <w:szCs w:val="24"/>
          <w:u w:val="none"/>
          <w:lang w:eastAsia="zh-CN"/>
        </w:rPr>
        <w:fldChar w:fldCharType="separate"/>
      </w:r>
      <w:r>
        <w:rPr>
          <w:rStyle w:val="10"/>
          <w:rFonts w:hint="eastAsia" w:ascii="Times New Roman" w:hAnsi="Times New Roman" w:eastAsia="宋体"/>
          <w:b w:val="0"/>
          <w:bCs w:val="0"/>
          <w:sz w:val="24"/>
          <w:szCs w:val="24"/>
          <w:lang w:eastAsia="zh-CN"/>
        </w:rPr>
        <w:t>https:</w:t>
      </w:r>
      <w:r>
        <w:rPr>
          <w:rStyle w:val="10"/>
          <w:rFonts w:hint="eastAsia" w:ascii="Times New Roman" w:hAnsi="Times New Roman" w:eastAsia="宋体"/>
          <w:b w:val="0"/>
          <w:bCs w:val="0"/>
          <w:sz w:val="24"/>
          <w:szCs w:val="24"/>
          <w:lang w:val="en-US" w:eastAsia="zh-CN"/>
        </w:rPr>
        <w:t>//</w:t>
      </w:r>
      <w:r>
        <w:rPr>
          <w:rStyle w:val="10"/>
          <w:rFonts w:hint="eastAsia" w:ascii="Times New Roman" w:hAnsi="Times New Roman" w:eastAsia="宋体"/>
          <w:b w:val="0"/>
          <w:bCs w:val="0"/>
          <w:sz w:val="24"/>
          <w:szCs w:val="24"/>
          <w:lang w:eastAsia="zh-CN"/>
        </w:rPr>
        <w:t>fjqszy.go.1688.com</w:t>
      </w:r>
      <w:r>
        <w:rPr>
          <w:rFonts w:hint="eastAsia" w:ascii="Times New Roman" w:hAnsi="Times New Roman" w:eastAsia="宋体"/>
          <w:b w:val="0"/>
          <w:bCs w:val="0"/>
          <w:color w:val="auto"/>
          <w:sz w:val="24"/>
          <w:szCs w:val="24"/>
          <w:u w:val="none"/>
          <w:lang w:eastAsia="zh-CN"/>
        </w:rPr>
        <w:fldChar w:fldCharType="end"/>
      </w:r>
      <w:r>
        <w:rPr>
          <w:rFonts w:hint="eastAsia" w:ascii="Times New Roman" w:hAnsi="Times New Roman" w:cs="Times New Roman"/>
          <w:sz w:val="24"/>
          <w:szCs w:val="24"/>
          <w:shd w:val="clear" w:color="auto" w:fill="FFFFFF"/>
          <w:lang w:val="en-US" w:eastAsia="zh-CN"/>
        </w:rPr>
        <w:t>、</w:t>
      </w:r>
      <w:r>
        <w:rPr>
          <w:rFonts w:hint="eastAsia" w:ascii="Times New Roman" w:hAnsi="Times New Roman" w:eastAsia="宋体" w:cs="Times New Roman"/>
          <w:sz w:val="24"/>
          <w:szCs w:val="24"/>
          <w:shd w:val="clear" w:color="auto" w:fill="FFFFFF"/>
        </w:rPr>
        <w:t>福建省国资采购平台</w:t>
      </w:r>
      <w:r>
        <w:rPr>
          <w:rFonts w:hint="eastAsia" w:ascii="Times New Roman" w:hAnsi="Times New Roman" w:eastAsia="宋体" w:cs="Times New Roman"/>
          <w:sz w:val="24"/>
          <w:szCs w:val="24"/>
          <w:shd w:val="clear" w:color="auto" w:fill="FFFFFF"/>
        </w:rPr>
        <w:fldChar w:fldCharType="begin"/>
      </w:r>
      <w:r>
        <w:rPr>
          <w:rFonts w:hint="eastAsia" w:ascii="Times New Roman" w:hAnsi="Times New Roman" w:eastAsia="宋体" w:cs="Times New Roman"/>
          <w:sz w:val="24"/>
          <w:szCs w:val="24"/>
          <w:shd w:val="clear" w:color="auto" w:fill="FFFFFF"/>
        </w:rPr>
        <w:instrText xml:space="preserve"> HYPERLINK "http://ygcg.fjcqjy.com" </w:instrText>
      </w:r>
      <w:r>
        <w:rPr>
          <w:rFonts w:hint="eastAsia" w:ascii="Times New Roman" w:hAnsi="Times New Roman" w:eastAsia="宋体" w:cs="Times New Roman"/>
          <w:sz w:val="24"/>
          <w:szCs w:val="24"/>
          <w:shd w:val="clear" w:color="auto" w:fill="FFFFFF"/>
        </w:rPr>
        <w:fldChar w:fldCharType="separate"/>
      </w:r>
      <w:r>
        <w:rPr>
          <w:rStyle w:val="10"/>
          <w:rFonts w:hint="eastAsia" w:ascii="Times New Roman" w:hAnsi="Times New Roman" w:eastAsia="宋体" w:cs="Times New Roman"/>
          <w:sz w:val="24"/>
          <w:szCs w:val="24"/>
          <w:shd w:val="clear" w:color="auto" w:fill="FFFFFF"/>
        </w:rPr>
        <w:t>ht</w:t>
      </w:r>
      <w:r>
        <w:rPr>
          <w:rStyle w:val="10"/>
          <w:rFonts w:hint="eastAsia" w:ascii="Times New Roman" w:hAnsi="Times New Roman" w:cs="Times New Roman"/>
          <w:sz w:val="24"/>
          <w:szCs w:val="24"/>
          <w:shd w:val="clear" w:color="auto" w:fill="FFFFFF"/>
          <w:lang w:val="en-US" w:eastAsia="zh-CN"/>
        </w:rPr>
        <w:t>tp://y</w:t>
      </w:r>
      <w:r>
        <w:rPr>
          <w:rStyle w:val="10"/>
          <w:rFonts w:hint="eastAsia" w:ascii="Times New Roman" w:hAnsi="Times New Roman" w:eastAsia="宋体" w:cs="Times New Roman"/>
          <w:sz w:val="24"/>
          <w:szCs w:val="24"/>
          <w:shd w:val="clear" w:color="auto" w:fill="FFFFFF"/>
        </w:rPr>
        <w:t>gcg</w:t>
      </w:r>
      <w:r>
        <w:rPr>
          <w:rStyle w:val="10"/>
          <w:rFonts w:hint="eastAsia" w:ascii="Times New Roman" w:hAnsi="Times New Roman" w:cs="Times New Roman"/>
          <w:sz w:val="24"/>
          <w:szCs w:val="24"/>
          <w:shd w:val="clear" w:color="auto" w:fill="FFFFFF"/>
          <w:lang w:val="en-US" w:eastAsia="zh-CN"/>
        </w:rPr>
        <w:t>.</w:t>
      </w:r>
      <w:r>
        <w:rPr>
          <w:rStyle w:val="10"/>
          <w:rFonts w:hint="eastAsia" w:ascii="Times New Roman" w:hAnsi="Times New Roman" w:eastAsia="宋体" w:cs="Times New Roman"/>
          <w:sz w:val="24"/>
          <w:szCs w:val="24"/>
          <w:shd w:val="clear" w:color="auto" w:fill="FFFFFF"/>
        </w:rPr>
        <w:t>f</w:t>
      </w:r>
      <w:r>
        <w:rPr>
          <w:rStyle w:val="10"/>
          <w:rFonts w:hint="eastAsia" w:ascii="Times New Roman" w:hAnsi="Times New Roman" w:cs="Times New Roman"/>
          <w:sz w:val="24"/>
          <w:szCs w:val="24"/>
          <w:shd w:val="clear" w:color="auto" w:fill="FFFFFF"/>
          <w:lang w:val="en-US" w:eastAsia="zh-CN"/>
        </w:rPr>
        <w:t>j</w:t>
      </w:r>
      <w:r>
        <w:rPr>
          <w:rStyle w:val="10"/>
          <w:rFonts w:hint="eastAsia" w:ascii="Times New Roman" w:hAnsi="Times New Roman" w:eastAsia="宋体" w:cs="Times New Roman"/>
          <w:sz w:val="24"/>
          <w:szCs w:val="24"/>
          <w:shd w:val="clear" w:color="auto" w:fill="FFFFFF"/>
        </w:rPr>
        <w:t>c</w:t>
      </w:r>
      <w:r>
        <w:rPr>
          <w:rStyle w:val="10"/>
          <w:rFonts w:hint="eastAsia" w:ascii="Times New Roman" w:hAnsi="Times New Roman" w:cs="Times New Roman"/>
          <w:sz w:val="24"/>
          <w:szCs w:val="24"/>
          <w:shd w:val="clear" w:color="auto" w:fill="FFFFFF"/>
          <w:lang w:val="en-US" w:eastAsia="zh-CN"/>
        </w:rPr>
        <w:t>qj</w:t>
      </w:r>
      <w:r>
        <w:rPr>
          <w:rStyle w:val="10"/>
          <w:rFonts w:hint="eastAsia" w:ascii="Times New Roman" w:hAnsi="Times New Roman" w:eastAsia="宋体" w:cs="Times New Roman"/>
          <w:sz w:val="24"/>
          <w:szCs w:val="24"/>
          <w:shd w:val="clear" w:color="auto" w:fill="FFFFFF"/>
        </w:rPr>
        <w:t>y</w:t>
      </w:r>
      <w:r>
        <w:rPr>
          <w:rStyle w:val="10"/>
          <w:rFonts w:hint="eastAsia" w:ascii="Times New Roman" w:hAnsi="Times New Roman" w:cs="Times New Roman"/>
          <w:sz w:val="24"/>
          <w:szCs w:val="24"/>
          <w:shd w:val="clear" w:color="auto" w:fill="FFFFFF"/>
          <w:lang w:val="en-US" w:eastAsia="zh-CN"/>
        </w:rPr>
        <w:t>.</w:t>
      </w:r>
      <w:r>
        <w:rPr>
          <w:rStyle w:val="10"/>
          <w:rFonts w:hint="eastAsia" w:ascii="Times New Roman" w:hAnsi="Times New Roman" w:eastAsia="宋体" w:cs="Times New Roman"/>
          <w:sz w:val="24"/>
          <w:szCs w:val="24"/>
          <w:shd w:val="clear" w:color="auto" w:fill="FFFFFF"/>
        </w:rPr>
        <w:t>com</w:t>
      </w:r>
      <w:r>
        <w:rPr>
          <w:rFonts w:hint="eastAsia" w:ascii="Times New Roman" w:hAnsi="Times New Roman" w:eastAsia="宋体" w:cs="Times New Roman"/>
          <w:sz w:val="24"/>
          <w:szCs w:val="24"/>
          <w:shd w:val="clear" w:color="auto" w:fill="FFFFFF"/>
        </w:rPr>
        <w:fldChar w:fldCharType="end"/>
      </w:r>
      <w:r>
        <w:rPr>
          <w:rFonts w:hint="eastAsia" w:ascii="Times New Roman" w:hAnsi="Times New Roman" w:eastAsia="宋体" w:cs="Times New Roman"/>
          <w:sz w:val="24"/>
          <w:szCs w:val="24"/>
          <w:shd w:val="clear" w:color="auto" w:fill="FFFFFF"/>
        </w:rPr>
        <w:t>、中国招投标公共服务平台</w:t>
      </w:r>
      <w:r>
        <w:rPr>
          <w:rFonts w:hint="eastAsia" w:ascii="Times New Roman" w:hAnsi="Times New Roman" w:eastAsia="宋体" w:cs="Times New Roman"/>
          <w:sz w:val="24"/>
          <w:szCs w:val="24"/>
          <w:shd w:val="clear" w:color="auto" w:fill="FFFFFF"/>
        </w:rPr>
        <w:fldChar w:fldCharType="begin"/>
      </w:r>
      <w:r>
        <w:rPr>
          <w:rFonts w:hint="eastAsia" w:ascii="Times New Roman" w:hAnsi="Times New Roman" w:eastAsia="宋体" w:cs="Times New Roman"/>
          <w:sz w:val="24"/>
          <w:szCs w:val="24"/>
          <w:shd w:val="clear" w:color="auto" w:fill="FFFFFF"/>
        </w:rPr>
        <w:instrText xml:space="preserve"> HYPERLINK "http://www.cebpubservice.com" </w:instrText>
      </w:r>
      <w:r>
        <w:rPr>
          <w:rFonts w:hint="eastAsia" w:ascii="Times New Roman" w:hAnsi="Times New Roman" w:eastAsia="宋体" w:cs="Times New Roman"/>
          <w:sz w:val="24"/>
          <w:szCs w:val="24"/>
          <w:shd w:val="clear" w:color="auto" w:fill="FFFFFF"/>
        </w:rPr>
        <w:fldChar w:fldCharType="separate"/>
      </w:r>
      <w:r>
        <w:rPr>
          <w:rStyle w:val="10"/>
          <w:rFonts w:hint="eastAsia" w:ascii="Times New Roman" w:hAnsi="Times New Roman" w:eastAsia="宋体" w:cs="Times New Roman"/>
          <w:sz w:val="24"/>
          <w:szCs w:val="24"/>
          <w:shd w:val="clear" w:color="auto" w:fill="FFFFFF"/>
        </w:rPr>
        <w:t>www.cebpubservice.com</w:t>
      </w:r>
      <w:r>
        <w:rPr>
          <w:rFonts w:hint="eastAsia" w:ascii="Times New Roman" w:hAnsi="Times New Roman" w:eastAsia="宋体" w:cs="Times New Roman"/>
          <w:sz w:val="24"/>
          <w:szCs w:val="24"/>
          <w:shd w:val="clear" w:color="auto" w:fill="FFFFFF"/>
        </w:rPr>
        <w:fldChar w:fldCharType="end"/>
      </w:r>
      <w:r>
        <w:rPr>
          <w:rFonts w:ascii="Times New Roman" w:hAnsi="Times New Roman" w:eastAsia="宋体" w:cs="Times New Roman"/>
          <w:color w:val="auto"/>
          <w:sz w:val="24"/>
          <w:szCs w:val="24"/>
          <w:shd w:val="clear" w:color="auto" w:fill="FFFFFF"/>
        </w:rPr>
        <w:t>。</w:t>
      </w:r>
    </w:p>
    <w:p>
      <w:pPr>
        <w:keepNext w:val="0"/>
        <w:keepLines w:val="0"/>
        <w:pageBreakBefore w:val="0"/>
        <w:widowControl w:val="0"/>
        <w:kinsoku/>
        <w:wordWrap/>
        <w:overflowPunct/>
        <w:topLinePunct w:val="0"/>
        <w:autoSpaceDE/>
        <w:autoSpaceDN/>
        <w:bidi w:val="0"/>
        <w:adjustRightInd/>
        <w:snapToGrid/>
        <w:spacing w:line="420" w:lineRule="exact"/>
        <w:ind w:firstLine="482" w:firstLineChars="200"/>
        <w:textAlignment w:val="auto"/>
        <w:rPr>
          <w:rFonts w:hint="eastAsia" w:ascii="Times New Roman" w:hAnsi="Times New Roman" w:eastAsia="宋体"/>
          <w:b/>
          <w:bCs/>
          <w:color w:val="auto"/>
          <w:sz w:val="24"/>
          <w:szCs w:val="24"/>
        </w:rPr>
      </w:pPr>
      <w:r>
        <w:rPr>
          <w:rFonts w:hint="eastAsia" w:ascii="Times New Roman" w:hAnsi="Times New Roman" w:eastAsia="宋体"/>
          <w:b/>
          <w:bCs/>
          <w:color w:val="auto"/>
          <w:sz w:val="24"/>
          <w:szCs w:val="24"/>
          <w:lang w:val="en-US" w:eastAsia="zh-CN"/>
        </w:rPr>
        <w:t>16.</w:t>
      </w:r>
      <w:r>
        <w:rPr>
          <w:rFonts w:hint="eastAsia" w:ascii="Times New Roman" w:hAnsi="Times New Roman" w:eastAsia="宋体"/>
          <w:b/>
          <w:bCs/>
          <w:color w:val="auto"/>
          <w:sz w:val="24"/>
          <w:szCs w:val="24"/>
        </w:rPr>
        <w:t>联系方式</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Times New Roman" w:hAnsi="Times New Roman" w:eastAsia="宋体"/>
          <w:color w:val="auto"/>
          <w:sz w:val="24"/>
          <w:szCs w:val="24"/>
        </w:rPr>
      </w:pPr>
      <w:r>
        <w:rPr>
          <w:rFonts w:hint="eastAsia" w:ascii="Times New Roman" w:hAnsi="Times New Roman" w:eastAsia="宋体"/>
          <w:color w:val="auto"/>
          <w:sz w:val="24"/>
          <w:szCs w:val="24"/>
        </w:rPr>
        <w:t>招标办公室</w:t>
      </w:r>
      <w:r>
        <w:rPr>
          <w:rFonts w:hint="eastAsia" w:ascii="Times New Roman" w:hAnsi="Times New Roman" w:eastAsia="宋体"/>
          <w:color w:val="auto"/>
          <w:sz w:val="24"/>
          <w:szCs w:val="24"/>
          <w:lang w:eastAsia="zh-CN"/>
        </w:rPr>
        <w:t>：</w:t>
      </w:r>
      <w:r>
        <w:rPr>
          <w:rFonts w:hint="eastAsia" w:ascii="Times New Roman" w:hAnsi="Times New Roman" w:eastAsia="宋体"/>
          <w:color w:val="auto"/>
          <w:sz w:val="24"/>
          <w:szCs w:val="24"/>
        </w:rPr>
        <w:t>刘玲0598-5658595</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Times New Roman" w:hAnsi="Times New Roman" w:eastAsia="宋体"/>
          <w:color w:val="auto"/>
          <w:sz w:val="24"/>
          <w:szCs w:val="24"/>
          <w:lang w:val="en-US" w:eastAsia="zh-CN"/>
        </w:rPr>
      </w:pPr>
      <w:r>
        <w:rPr>
          <w:rFonts w:hint="eastAsia" w:ascii="Times New Roman" w:hAnsi="Times New Roman" w:eastAsia="宋体"/>
          <w:color w:val="auto"/>
          <w:sz w:val="24"/>
          <w:szCs w:val="24"/>
          <w:lang w:val="en-US" w:eastAsia="zh-CN"/>
        </w:rPr>
        <w:t>技术联系人：林宇宁18750855309（板纸3号机）</w:t>
      </w:r>
    </w:p>
    <w:p>
      <w:pPr>
        <w:keepNext w:val="0"/>
        <w:keepLines w:val="0"/>
        <w:pageBreakBefore w:val="0"/>
        <w:widowControl w:val="0"/>
        <w:kinsoku/>
        <w:overflowPunct/>
        <w:topLinePunct w:val="0"/>
        <w:autoSpaceDE/>
        <w:autoSpaceDN/>
        <w:bidi w:val="0"/>
        <w:adjustRightInd/>
        <w:snapToGrid/>
        <w:spacing w:line="420" w:lineRule="exact"/>
        <w:ind w:firstLine="480" w:firstLineChars="200"/>
        <w:textAlignment w:val="auto"/>
        <w:rPr>
          <w:rFonts w:hint="eastAsia" w:ascii="Times New Roman" w:hAnsi="Times New Roman" w:eastAsia="宋体"/>
          <w:color w:val="auto"/>
          <w:sz w:val="24"/>
          <w:szCs w:val="24"/>
          <w:lang w:eastAsia="zh-CN"/>
        </w:rPr>
      </w:pPr>
      <w:r>
        <w:rPr>
          <w:rFonts w:hint="eastAsia" w:ascii="Times New Roman" w:hAnsi="Times New Roman" w:eastAsia="宋体"/>
          <w:color w:val="auto"/>
          <w:sz w:val="24"/>
          <w:szCs w:val="24"/>
        </w:rPr>
        <w:t>商务联系人：柳工0598-5658513</w:t>
      </w:r>
      <w:r>
        <w:rPr>
          <w:rFonts w:hint="eastAsia" w:ascii="Times New Roman" w:hAnsi="Times New Roman" w:eastAsia="宋体"/>
          <w:color w:val="auto"/>
          <w:sz w:val="24"/>
          <w:szCs w:val="24"/>
          <w:lang w:eastAsia="zh-CN"/>
        </w:rPr>
        <w:t>（设备部）</w:t>
      </w:r>
    </w:p>
    <w:p>
      <w:pPr>
        <w:keepNext w:val="0"/>
        <w:keepLines w:val="0"/>
        <w:pageBreakBefore w:val="0"/>
        <w:widowControl w:val="0"/>
        <w:kinsoku/>
        <w:overflowPunct/>
        <w:topLinePunct w:val="0"/>
        <w:autoSpaceDE/>
        <w:autoSpaceDN/>
        <w:bidi w:val="0"/>
        <w:adjustRightInd/>
        <w:snapToGrid/>
        <w:spacing w:line="420" w:lineRule="exact"/>
        <w:ind w:firstLine="480" w:firstLineChars="200"/>
        <w:textAlignment w:val="auto"/>
        <w:rPr>
          <w:rFonts w:hint="eastAsia" w:ascii="Times New Roman" w:hAnsi="Times New Roman" w:eastAsia="宋体"/>
          <w:color w:val="auto"/>
          <w:sz w:val="24"/>
          <w:szCs w:val="24"/>
        </w:rPr>
      </w:pPr>
    </w:p>
    <w:p>
      <w:pPr>
        <w:keepNext w:val="0"/>
        <w:keepLines w:val="0"/>
        <w:pageBreakBefore w:val="0"/>
        <w:widowControl w:val="0"/>
        <w:kinsoku/>
        <w:overflowPunct/>
        <w:topLinePunct w:val="0"/>
        <w:autoSpaceDE/>
        <w:autoSpaceDN/>
        <w:bidi w:val="0"/>
        <w:adjustRightInd/>
        <w:snapToGrid/>
        <w:spacing w:line="420" w:lineRule="exact"/>
        <w:ind w:firstLine="480" w:firstLineChars="200"/>
        <w:textAlignment w:val="auto"/>
        <w:rPr>
          <w:rFonts w:hint="eastAsia" w:ascii="Times New Roman" w:hAnsi="Times New Roman" w:eastAsia="宋体"/>
          <w:color w:val="auto"/>
          <w:sz w:val="24"/>
          <w:szCs w:val="24"/>
          <w:lang w:val="en-US" w:eastAsia="zh-CN"/>
        </w:rPr>
      </w:pPr>
      <w:r>
        <w:rPr>
          <w:rFonts w:hint="eastAsia" w:ascii="Times New Roman" w:hAnsi="Times New Roman" w:eastAsia="宋体"/>
          <w:color w:val="auto"/>
          <w:sz w:val="24"/>
          <w:szCs w:val="24"/>
          <w:lang w:val="en-US" w:eastAsia="zh-CN"/>
        </w:rPr>
        <w:t>附件1：声明函（格式）</w:t>
      </w:r>
    </w:p>
    <w:p>
      <w:pPr>
        <w:keepNext w:val="0"/>
        <w:keepLines w:val="0"/>
        <w:pageBreakBefore w:val="0"/>
        <w:widowControl w:val="0"/>
        <w:kinsoku/>
        <w:overflowPunct/>
        <w:topLinePunct w:val="0"/>
        <w:autoSpaceDE/>
        <w:autoSpaceDN/>
        <w:bidi w:val="0"/>
        <w:adjustRightInd/>
        <w:snapToGrid/>
        <w:spacing w:line="420" w:lineRule="exact"/>
        <w:ind w:firstLine="480" w:firstLineChars="200"/>
        <w:textAlignment w:val="auto"/>
        <w:rPr>
          <w:rFonts w:hint="eastAsia" w:ascii="Times New Roman" w:hAnsi="Times New Roman" w:eastAsia="宋体"/>
          <w:color w:val="auto"/>
          <w:sz w:val="24"/>
          <w:szCs w:val="24"/>
        </w:rPr>
      </w:pPr>
      <w:r>
        <w:rPr>
          <w:rFonts w:hint="eastAsia" w:ascii="Times New Roman" w:hAnsi="Times New Roman" w:eastAsia="宋体"/>
          <w:color w:val="auto"/>
          <w:sz w:val="24"/>
          <w:szCs w:val="24"/>
          <w:lang w:eastAsia="zh-CN"/>
        </w:rPr>
        <w:t>附件</w:t>
      </w:r>
      <w:r>
        <w:rPr>
          <w:rFonts w:hint="eastAsia" w:ascii="Times New Roman" w:hAnsi="Times New Roman" w:eastAsia="宋体"/>
          <w:color w:val="auto"/>
          <w:sz w:val="24"/>
          <w:szCs w:val="24"/>
          <w:lang w:val="en-US" w:eastAsia="zh-CN"/>
        </w:rPr>
        <w:t>2：</w:t>
      </w:r>
      <w:r>
        <w:rPr>
          <w:rFonts w:hint="eastAsia" w:ascii="Times New Roman" w:hAnsi="Times New Roman" w:eastAsia="宋体"/>
          <w:color w:val="auto"/>
          <w:sz w:val="24"/>
          <w:szCs w:val="24"/>
        </w:rPr>
        <w:t>法定代表人授权书（格式）</w:t>
      </w:r>
    </w:p>
    <w:p>
      <w:pPr>
        <w:keepNext w:val="0"/>
        <w:keepLines w:val="0"/>
        <w:pageBreakBefore w:val="0"/>
        <w:widowControl w:val="0"/>
        <w:kinsoku/>
        <w:overflowPunct/>
        <w:topLinePunct w:val="0"/>
        <w:autoSpaceDE/>
        <w:autoSpaceDN/>
        <w:bidi w:val="0"/>
        <w:adjustRightInd/>
        <w:snapToGrid/>
        <w:spacing w:line="420" w:lineRule="exact"/>
        <w:ind w:firstLine="480" w:firstLineChars="200"/>
        <w:textAlignment w:val="auto"/>
        <w:rPr>
          <w:rFonts w:hint="eastAsia" w:ascii="Times New Roman" w:hAnsi="Times New Roman" w:eastAsia="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ind w:firstLine="0" w:firstLineChars="0"/>
        <w:jc w:val="right"/>
        <w:textAlignment w:val="auto"/>
        <w:rPr>
          <w:rFonts w:ascii="Times New Roman" w:hAnsi="Times New Roman" w:eastAsia="宋体"/>
          <w:color w:val="auto"/>
          <w:sz w:val="24"/>
          <w:szCs w:val="24"/>
        </w:rPr>
      </w:pPr>
      <w:r>
        <w:rPr>
          <w:rFonts w:hint="eastAsia" w:ascii="Times New Roman" w:hAnsi="Times New Roman" w:eastAsia="宋体"/>
          <w:color w:val="auto"/>
          <w:sz w:val="24"/>
          <w:szCs w:val="24"/>
        </w:rPr>
        <w:t>福建省青山纸业股份有限公司</w:t>
      </w:r>
    </w:p>
    <w:p>
      <w:pPr>
        <w:keepNext w:val="0"/>
        <w:keepLines w:val="0"/>
        <w:pageBreakBefore w:val="0"/>
        <w:widowControl w:val="0"/>
        <w:kinsoku/>
        <w:wordWrap w:val="0"/>
        <w:overflowPunct/>
        <w:topLinePunct w:val="0"/>
        <w:autoSpaceDE/>
        <w:autoSpaceDN/>
        <w:bidi w:val="0"/>
        <w:adjustRightInd/>
        <w:snapToGrid/>
        <w:spacing w:line="420" w:lineRule="exact"/>
        <w:ind w:firstLine="0" w:firstLineChars="0"/>
        <w:jc w:val="right"/>
        <w:textAlignment w:val="auto"/>
        <w:rPr>
          <w:rFonts w:hint="eastAsia" w:ascii="Times New Roman" w:hAnsi="Times New Roman" w:eastAsia="宋体"/>
          <w:color w:val="auto"/>
          <w:sz w:val="24"/>
          <w:szCs w:val="24"/>
          <w:lang w:eastAsia="zh-CN"/>
        </w:rPr>
      </w:pPr>
      <w:r>
        <w:rPr>
          <w:rFonts w:ascii="Times New Roman" w:hAnsi="Times New Roman" w:eastAsia="宋体"/>
          <w:color w:val="auto"/>
          <w:sz w:val="24"/>
          <w:szCs w:val="24"/>
        </w:rPr>
        <w:t>招标办公室</w:t>
      </w:r>
      <w:r>
        <w:rPr>
          <w:rFonts w:hint="eastAsia" w:ascii="Times New Roman" w:hAnsi="Times New Roman" w:eastAsia="宋体"/>
          <w:color w:val="auto"/>
          <w:sz w:val="24"/>
          <w:szCs w:val="24"/>
          <w:lang w:val="en-US" w:eastAsia="zh-CN"/>
        </w:rPr>
        <w:t>　</w:t>
      </w:r>
      <w:r>
        <w:rPr>
          <w:rFonts w:hint="eastAsia" w:ascii="Times New Roman" w:hAnsi="Times New Roman" w:eastAsia="宋体"/>
          <w:color w:val="auto"/>
          <w:sz w:val="24"/>
          <w:szCs w:val="24"/>
          <w:lang w:eastAsia="zh-CN"/>
        </w:rPr>
        <w:t>　　　</w:t>
      </w:r>
    </w:p>
    <w:p>
      <w:pPr>
        <w:keepNext w:val="0"/>
        <w:keepLines w:val="0"/>
        <w:pageBreakBefore w:val="0"/>
        <w:widowControl w:val="0"/>
        <w:kinsoku/>
        <w:wordWrap w:val="0"/>
        <w:overflowPunct/>
        <w:topLinePunct w:val="0"/>
        <w:autoSpaceDE/>
        <w:autoSpaceDN/>
        <w:bidi w:val="0"/>
        <w:adjustRightInd/>
        <w:snapToGrid/>
        <w:spacing w:line="420" w:lineRule="exact"/>
        <w:ind w:firstLine="0" w:firstLineChars="0"/>
        <w:jc w:val="right"/>
        <w:textAlignment w:val="auto"/>
        <w:rPr>
          <w:rFonts w:ascii="Times New Roman" w:hAnsi="Times New Roman" w:eastAsia="宋体"/>
          <w:bCs/>
          <w:color w:val="auto"/>
          <w:sz w:val="24"/>
          <w:szCs w:val="24"/>
        </w:rPr>
      </w:pPr>
      <w:r>
        <w:rPr>
          <w:rFonts w:ascii="Times New Roman" w:hAnsi="Times New Roman" w:eastAsia="宋体"/>
          <w:color w:val="auto"/>
          <w:sz w:val="24"/>
          <w:szCs w:val="24"/>
        </w:rPr>
        <w:t>20</w:t>
      </w:r>
      <w:r>
        <w:rPr>
          <w:rFonts w:hint="eastAsia" w:ascii="Times New Roman" w:hAnsi="Times New Roman" w:eastAsia="宋体"/>
          <w:color w:val="auto"/>
          <w:sz w:val="24"/>
          <w:szCs w:val="24"/>
        </w:rPr>
        <w:t>2</w:t>
      </w:r>
      <w:r>
        <w:rPr>
          <w:rFonts w:hint="eastAsia" w:ascii="Times New Roman" w:hAnsi="Times New Roman" w:eastAsia="宋体"/>
          <w:color w:val="auto"/>
          <w:sz w:val="24"/>
          <w:szCs w:val="24"/>
          <w:lang w:val="en-US" w:eastAsia="zh-CN"/>
        </w:rPr>
        <w:t>3</w:t>
      </w:r>
      <w:r>
        <w:rPr>
          <w:rFonts w:ascii="Times New Roman" w:hAnsi="Times New Roman" w:eastAsia="宋体"/>
          <w:color w:val="auto"/>
          <w:sz w:val="24"/>
          <w:szCs w:val="24"/>
        </w:rPr>
        <w:t>年</w:t>
      </w:r>
      <w:r>
        <w:rPr>
          <w:rFonts w:hint="eastAsia" w:ascii="Times New Roman" w:hAnsi="Times New Roman" w:eastAsia="宋体"/>
          <w:color w:val="auto"/>
          <w:sz w:val="24"/>
          <w:szCs w:val="24"/>
          <w:lang w:val="en-US" w:eastAsia="zh-CN"/>
        </w:rPr>
        <w:t>3</w:t>
      </w:r>
      <w:r>
        <w:rPr>
          <w:rFonts w:ascii="Times New Roman" w:hAnsi="Times New Roman" w:eastAsia="宋体"/>
          <w:color w:val="auto"/>
          <w:sz w:val="24"/>
          <w:szCs w:val="24"/>
        </w:rPr>
        <w:t>月</w:t>
      </w:r>
      <w:r>
        <w:rPr>
          <w:rFonts w:hint="eastAsia" w:ascii="Times New Roman" w:hAnsi="Times New Roman" w:eastAsia="宋体"/>
          <w:color w:val="auto"/>
          <w:sz w:val="24"/>
          <w:szCs w:val="24"/>
          <w:lang w:val="en-US" w:eastAsia="zh-CN"/>
        </w:rPr>
        <w:t>30</w:t>
      </w:r>
      <w:r>
        <w:rPr>
          <w:rFonts w:ascii="Times New Roman" w:hAnsi="Times New Roman" w:eastAsia="宋体"/>
          <w:color w:val="auto"/>
          <w:sz w:val="24"/>
          <w:szCs w:val="24"/>
        </w:rPr>
        <w:t>日</w:t>
      </w:r>
      <w:r>
        <w:rPr>
          <w:rFonts w:hint="eastAsia" w:ascii="Times New Roman" w:hAnsi="Times New Roman" w:eastAsia="宋体"/>
          <w:color w:val="auto"/>
          <w:sz w:val="24"/>
          <w:szCs w:val="24"/>
          <w:lang w:val="en-US" w:eastAsia="zh-CN"/>
        </w:rPr>
        <w:t>　</w:t>
      </w:r>
      <w:r>
        <w:rPr>
          <w:rFonts w:hint="eastAsia" w:ascii="Times New Roman" w:hAnsi="Times New Roman" w:eastAsia="宋体"/>
          <w:color w:val="auto"/>
          <w:sz w:val="24"/>
          <w:szCs w:val="24"/>
          <w:lang w:eastAsia="zh-CN"/>
        </w:rPr>
        <w:t>　　</w:t>
      </w:r>
    </w:p>
    <w:p>
      <w:pPr>
        <w:rPr>
          <w:rFonts w:ascii="Times New Roman" w:hAnsi="Times New Roman" w:eastAsia="宋体"/>
          <w:bCs/>
          <w:color w:val="auto"/>
          <w:sz w:val="24"/>
          <w:szCs w:val="24"/>
        </w:rPr>
      </w:pPr>
      <w:r>
        <w:rPr>
          <w:rFonts w:ascii="Times New Roman" w:hAnsi="Times New Roman" w:eastAsia="宋体"/>
          <w:bCs/>
          <w:color w:val="auto"/>
          <w:sz w:val="24"/>
          <w:szCs w:val="24"/>
        </w:rPr>
        <w:br w:type="page"/>
      </w:r>
    </w:p>
    <w:p>
      <w:pPr>
        <w:rPr>
          <w:rFonts w:hint="eastAsia" w:ascii="Times New Roman" w:hAnsi="Times New Roman" w:eastAsia="宋体" w:cs="Times New Roman"/>
          <w:bCs/>
          <w:color w:val="auto"/>
          <w:sz w:val="24"/>
          <w:szCs w:val="24"/>
          <w:lang w:val="en-US" w:eastAsia="zh-CN"/>
        </w:rPr>
      </w:pPr>
      <w:r>
        <w:rPr>
          <w:rFonts w:hint="eastAsia" w:ascii="Times New Roman" w:hAnsi="Times New Roman" w:eastAsia="宋体" w:cs="Times New Roman"/>
          <w:bCs/>
          <w:color w:val="auto"/>
          <w:sz w:val="24"/>
          <w:szCs w:val="24"/>
          <w:lang w:eastAsia="zh-CN"/>
        </w:rPr>
        <w:t>附件</w:t>
      </w:r>
      <w:r>
        <w:rPr>
          <w:rFonts w:hint="eastAsia" w:ascii="Times New Roman" w:hAnsi="Times New Roman" w:eastAsia="宋体" w:cs="Times New Roman"/>
          <w:bCs/>
          <w:color w:val="auto"/>
          <w:sz w:val="24"/>
          <w:szCs w:val="24"/>
          <w:lang w:val="en-US" w:eastAsia="zh-CN"/>
        </w:rPr>
        <w:t>1：声明函（格式）</w:t>
      </w:r>
    </w:p>
    <w:p>
      <w:pPr>
        <w:rPr>
          <w:rFonts w:hint="eastAsia" w:ascii="Times New Roman" w:hAnsi="Times New Roman" w:eastAsia="宋体" w:cs="Times New Roman"/>
          <w:bCs/>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jc w:val="center"/>
        <w:textAlignment w:val="auto"/>
        <w:outlineLvl w:val="9"/>
        <w:rPr>
          <w:rFonts w:hint="eastAsia" w:ascii="Times New Roman" w:hAnsi="Times New Roman" w:eastAsia="宋体"/>
          <w:color w:val="auto"/>
          <w:spacing w:val="20"/>
          <w:sz w:val="28"/>
          <w:szCs w:val="28"/>
          <w:lang w:val="en-US" w:eastAsia="zh-CN"/>
        </w:rPr>
      </w:pPr>
      <w:r>
        <w:rPr>
          <w:rFonts w:hint="eastAsia" w:ascii="Times New Roman" w:hAnsi="Times New Roman" w:eastAsia="宋体"/>
          <w:b/>
          <w:bCs/>
          <w:color w:val="auto"/>
          <w:spacing w:val="20"/>
          <w:sz w:val="28"/>
          <w:szCs w:val="28"/>
          <w:lang w:val="en-US" w:eastAsia="zh-CN"/>
        </w:rPr>
        <w:t>声明函</w:t>
      </w: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eastAsia" w:ascii="Times New Roman" w:hAnsi="Times New Roman" w:eastAsia="宋体"/>
          <w:color w:val="auto"/>
          <w:sz w:val="24"/>
          <w:szCs w:val="24"/>
          <w:lang w:eastAsia="zh-CN"/>
        </w:rPr>
      </w:pPr>
      <w:r>
        <w:rPr>
          <w:rFonts w:hint="eastAsia" w:ascii="Times New Roman" w:hAnsi="Times New Roman" w:eastAsia="宋体"/>
          <w:color w:val="auto"/>
          <w:sz w:val="24"/>
          <w:szCs w:val="24"/>
        </w:rPr>
        <w:t>福建省青山纸业股份有限公司</w:t>
      </w:r>
      <w:r>
        <w:rPr>
          <w:rFonts w:hint="eastAsia" w:ascii="Times New Roman" w:hAnsi="Times New Roman" w:eastAsia="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eastAsia" w:ascii="Times New Roman" w:hAnsi="Times New Roman" w:eastAsia="宋体"/>
          <w:color w:val="auto"/>
          <w:sz w:val="24"/>
          <w:szCs w:val="24"/>
        </w:rPr>
      </w:pPr>
      <w:r>
        <w:rPr>
          <w:rFonts w:hint="eastAsia" w:ascii="Times New Roman" w:hAnsi="Times New Roman" w:eastAsia="宋体"/>
          <w:color w:val="auto"/>
          <w:sz w:val="24"/>
          <w:szCs w:val="24"/>
        </w:rPr>
        <w:t>我方具备履行合同所必需的设备和专业技术能力，能够按照要求提供相应设备及服务</w:t>
      </w:r>
      <w:r>
        <w:rPr>
          <w:rFonts w:hint="eastAsia" w:ascii="Times New Roman" w:hAnsi="Times New Roman" w:eastAsia="宋体"/>
          <w:color w:val="auto"/>
          <w:sz w:val="24"/>
          <w:szCs w:val="24"/>
          <w:lang w:eastAsia="zh-CN"/>
        </w:rPr>
        <w:t>，</w:t>
      </w:r>
      <w:r>
        <w:rPr>
          <w:rFonts w:hint="eastAsia" w:ascii="Times New Roman" w:hAnsi="Times New Roman" w:eastAsia="宋体"/>
          <w:color w:val="auto"/>
          <w:sz w:val="24"/>
          <w:szCs w:val="24"/>
        </w:rPr>
        <w:t>否则产生不利后果由我方承担责任。</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eastAsia" w:ascii="Times New Roman" w:hAnsi="Times New Roman" w:eastAsia="宋体"/>
          <w:color w:val="auto"/>
          <w:sz w:val="24"/>
          <w:szCs w:val="24"/>
          <w:lang w:eastAsia="zh-CN"/>
        </w:rPr>
      </w:pPr>
      <w:r>
        <w:rPr>
          <w:rFonts w:hint="eastAsia" w:ascii="Times New Roman" w:hAnsi="Times New Roman" w:eastAsia="宋体"/>
          <w:color w:val="auto"/>
          <w:sz w:val="24"/>
          <w:szCs w:val="24"/>
          <w:lang w:eastAsia="zh-CN"/>
        </w:rPr>
        <w:t>特此声明。</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eastAsia" w:ascii="Times New Roman" w:hAnsi="Times New Roman" w:eastAsia="宋体"/>
          <w:color w:val="auto"/>
          <w:sz w:val="24"/>
          <w:szCs w:val="24"/>
          <w:lang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eastAsia" w:ascii="Times New Roman" w:hAnsi="Times New Roman" w:eastAsia="宋体"/>
          <w:color w:val="auto"/>
          <w:sz w:val="24"/>
          <w:szCs w:val="24"/>
          <w:lang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eastAsia" w:ascii="Times New Roman" w:hAnsi="Times New Roman" w:eastAsia="宋体"/>
          <w:color w:val="auto"/>
          <w:sz w:val="24"/>
          <w:szCs w:val="24"/>
        </w:rPr>
      </w:pPr>
      <w:r>
        <w:rPr>
          <w:rFonts w:hint="eastAsia" w:ascii="Times New Roman" w:hAnsi="Times New Roman" w:eastAsia="宋体"/>
          <w:color w:val="auto"/>
          <w:sz w:val="24"/>
          <w:szCs w:val="24"/>
          <w:lang w:eastAsia="zh-CN"/>
        </w:rPr>
        <w:t>投标人</w:t>
      </w:r>
      <w:r>
        <w:rPr>
          <w:rFonts w:hint="eastAsia" w:ascii="Times New Roman" w:hAnsi="Times New Roman" w:eastAsia="宋体"/>
          <w:color w:val="auto"/>
          <w:sz w:val="24"/>
          <w:szCs w:val="24"/>
        </w:rPr>
        <w:t>(全称并加盖公章)：_____________</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eastAsia" w:ascii="Times New Roman" w:hAnsi="Times New Roman" w:eastAsia="宋体"/>
          <w:color w:val="auto"/>
          <w:sz w:val="24"/>
          <w:szCs w:val="24"/>
        </w:rPr>
      </w:pPr>
      <w:r>
        <w:rPr>
          <w:rFonts w:hint="eastAsia" w:ascii="Times New Roman" w:hAnsi="Times New Roman" w:eastAsia="宋体"/>
          <w:color w:val="auto"/>
          <w:sz w:val="24"/>
          <w:szCs w:val="24"/>
          <w:lang w:eastAsia="zh-CN"/>
        </w:rPr>
        <w:t>法定代表人</w:t>
      </w:r>
      <w:r>
        <w:rPr>
          <w:rFonts w:hint="eastAsia" w:ascii="Times New Roman" w:hAnsi="Times New Roman" w:eastAsia="宋体"/>
          <w:color w:val="auto"/>
          <w:sz w:val="24"/>
          <w:szCs w:val="24"/>
        </w:rPr>
        <w:t>或</w:t>
      </w:r>
      <w:r>
        <w:rPr>
          <w:rFonts w:hint="eastAsia" w:ascii="Times New Roman" w:hAnsi="Times New Roman" w:eastAsia="宋体"/>
          <w:color w:val="auto"/>
          <w:sz w:val="24"/>
          <w:szCs w:val="24"/>
          <w:lang w:eastAsia="zh-CN"/>
        </w:rPr>
        <w:t>被</w:t>
      </w:r>
      <w:r>
        <w:rPr>
          <w:rFonts w:hint="eastAsia" w:ascii="Times New Roman" w:hAnsi="Times New Roman" w:eastAsia="宋体"/>
          <w:color w:val="auto"/>
          <w:sz w:val="24"/>
          <w:szCs w:val="24"/>
        </w:rPr>
        <w:t>授权</w:t>
      </w:r>
      <w:r>
        <w:rPr>
          <w:rFonts w:hint="eastAsia" w:ascii="Times New Roman" w:hAnsi="Times New Roman" w:eastAsia="宋体"/>
          <w:color w:val="auto"/>
          <w:sz w:val="24"/>
          <w:szCs w:val="24"/>
          <w:lang w:eastAsia="zh-CN"/>
        </w:rPr>
        <w:t>人</w:t>
      </w:r>
      <w:r>
        <w:rPr>
          <w:rFonts w:hint="eastAsia" w:ascii="Times New Roman" w:hAnsi="Times New Roman" w:eastAsia="宋体"/>
          <w:color w:val="auto"/>
          <w:sz w:val="24"/>
          <w:szCs w:val="24"/>
        </w:rPr>
        <w:t>(签字):_____________</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eastAsia" w:ascii="Times New Roman" w:hAnsi="Times New Roman" w:eastAsia="宋体"/>
          <w:color w:val="auto"/>
          <w:sz w:val="24"/>
          <w:szCs w:val="24"/>
        </w:rPr>
      </w:pPr>
      <w:r>
        <w:rPr>
          <w:rFonts w:hint="eastAsia" w:ascii="Times New Roman" w:hAnsi="Times New Roman" w:eastAsia="宋体"/>
          <w:color w:val="auto"/>
          <w:sz w:val="24"/>
          <w:szCs w:val="24"/>
        </w:rPr>
        <w:t>日期：_____________</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eastAsia" w:ascii="Times New Roman" w:hAnsi="Times New Roman" w:eastAsia="宋体"/>
          <w:color w:val="auto"/>
          <w:sz w:val="24"/>
          <w:szCs w:val="24"/>
        </w:rPr>
      </w:pP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eastAsia" w:ascii="Times New Roman" w:hAnsi="Times New Roman" w:eastAsia="宋体"/>
          <w:color w:val="auto"/>
          <w:sz w:val="24"/>
          <w:szCs w:val="24"/>
        </w:rPr>
      </w:pP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eastAsia" w:ascii="Times New Roman" w:hAnsi="Times New Roman" w:eastAsia="宋体"/>
          <w:color w:val="auto"/>
          <w:sz w:val="24"/>
          <w:szCs w:val="24"/>
        </w:rPr>
      </w:pPr>
    </w:p>
    <w:p>
      <w:pPr>
        <w:rPr>
          <w:rFonts w:hint="eastAsia" w:ascii="Times New Roman" w:hAnsi="Times New Roman" w:eastAsia="宋体" w:cs="Times New Roman"/>
          <w:bCs/>
          <w:color w:val="auto"/>
          <w:sz w:val="24"/>
          <w:szCs w:val="24"/>
          <w:lang w:val="en-US" w:eastAsia="zh-CN"/>
        </w:rPr>
      </w:pPr>
      <w:r>
        <w:rPr>
          <w:rFonts w:hint="eastAsia" w:ascii="Times New Roman" w:hAnsi="Times New Roman"/>
          <w:color w:val="auto"/>
          <w:sz w:val="24"/>
          <w:szCs w:val="24"/>
          <w:lang w:eastAsia="zh-CN"/>
        </w:rPr>
        <w:t>（注：若有证明材料，附后。）</w:t>
      </w:r>
    </w:p>
    <w:p>
      <w:pPr>
        <w:rPr>
          <w:rFonts w:hint="eastAsia" w:ascii="Times New Roman" w:hAnsi="Times New Roman" w:eastAsia="宋体" w:cs="Times New Roman"/>
          <w:bCs/>
          <w:color w:val="auto"/>
          <w:sz w:val="24"/>
          <w:szCs w:val="24"/>
        </w:rPr>
      </w:pPr>
      <w:r>
        <w:rPr>
          <w:rFonts w:hint="eastAsia" w:ascii="Times New Roman" w:hAnsi="Times New Roman" w:eastAsia="宋体" w:cs="Times New Roman"/>
          <w:bCs/>
          <w:color w:val="auto"/>
          <w:sz w:val="24"/>
          <w:szCs w:val="24"/>
        </w:rPr>
        <w:br w:type="page"/>
      </w:r>
    </w:p>
    <w:p>
      <w:pPr>
        <w:rPr>
          <w:rFonts w:hint="eastAsia" w:ascii="Times New Roman" w:hAnsi="Times New Roman" w:eastAsia="宋体" w:cs="Times New Roman"/>
          <w:bCs/>
          <w:color w:val="auto"/>
          <w:sz w:val="24"/>
          <w:szCs w:val="24"/>
        </w:rPr>
      </w:pPr>
      <w:r>
        <w:rPr>
          <w:rFonts w:hint="eastAsia" w:ascii="Times New Roman" w:hAnsi="Times New Roman" w:eastAsia="宋体" w:cs="Times New Roman"/>
          <w:bCs/>
          <w:color w:val="auto"/>
          <w:sz w:val="24"/>
          <w:szCs w:val="24"/>
        </w:rPr>
        <w:t>附件</w:t>
      </w:r>
      <w:r>
        <w:rPr>
          <w:rFonts w:hint="eastAsia" w:ascii="Times New Roman" w:hAnsi="Times New Roman" w:eastAsia="宋体" w:cs="Times New Roman"/>
          <w:bCs/>
          <w:color w:val="auto"/>
          <w:sz w:val="24"/>
          <w:szCs w:val="24"/>
          <w:lang w:val="en-US" w:eastAsia="zh-CN"/>
        </w:rPr>
        <w:t>2</w:t>
      </w:r>
      <w:r>
        <w:rPr>
          <w:rFonts w:hint="eastAsia" w:ascii="Times New Roman" w:hAnsi="Times New Roman" w:eastAsia="宋体" w:cs="Times New Roman"/>
          <w:bCs/>
          <w:color w:val="auto"/>
          <w:sz w:val="24"/>
          <w:szCs w:val="24"/>
        </w:rPr>
        <w:t>：法定代表人授权书（格式）</w:t>
      </w:r>
    </w:p>
    <w:p>
      <w:pPr>
        <w:spacing w:line="460" w:lineRule="exact"/>
        <w:rPr>
          <w:rFonts w:hint="eastAsia" w:ascii="Times New Roman" w:hAnsi="Times New Roman" w:eastAsia="宋体" w:cs="Times New Roman"/>
          <w:bCs/>
          <w:color w:val="auto"/>
          <w:sz w:val="24"/>
          <w:szCs w:val="24"/>
        </w:rPr>
      </w:pPr>
    </w:p>
    <w:p>
      <w:pPr>
        <w:keepNext w:val="0"/>
        <w:keepLines w:val="0"/>
        <w:pageBreakBefore w:val="0"/>
        <w:widowControl w:val="0"/>
        <w:kinsoku/>
        <w:wordWrap/>
        <w:overflowPunct/>
        <w:topLinePunct w:val="0"/>
        <w:autoSpaceDE/>
        <w:autoSpaceDN/>
        <w:bidi w:val="0"/>
        <w:adjustRightInd/>
        <w:snapToGrid/>
        <w:spacing w:after="157" w:afterLines="50" w:line="460" w:lineRule="exact"/>
        <w:jc w:val="center"/>
        <w:textAlignment w:val="auto"/>
        <w:rPr>
          <w:rFonts w:ascii="Times New Roman" w:hAnsi="Times New Roman" w:eastAsia="宋体" w:cs="Times New Roman"/>
          <w:b/>
          <w:bCs/>
          <w:color w:val="auto"/>
          <w:sz w:val="28"/>
          <w:szCs w:val="28"/>
        </w:rPr>
      </w:pPr>
      <w:r>
        <w:rPr>
          <w:rFonts w:hint="eastAsia" w:ascii="Times New Roman" w:hAnsi="Times New Roman" w:eastAsia="宋体" w:cs="Times New Roman"/>
          <w:b/>
          <w:bCs/>
          <w:color w:val="auto"/>
          <w:spacing w:val="20"/>
          <w:sz w:val="28"/>
          <w:szCs w:val="28"/>
        </w:rPr>
        <w:t>法定代表人授权书</w:t>
      </w:r>
    </w:p>
    <w:p>
      <w:pPr>
        <w:spacing w:line="460" w:lineRule="exact"/>
        <w:rPr>
          <w:rFonts w:ascii="Times New Roman" w:hAnsi="Times New Roman" w:eastAsia="宋体" w:cs="Times New Roman"/>
          <w:bCs/>
          <w:color w:val="auto"/>
          <w:sz w:val="24"/>
          <w:szCs w:val="24"/>
        </w:rPr>
      </w:pPr>
      <w:r>
        <w:rPr>
          <w:rFonts w:hint="eastAsia" w:ascii="Times New Roman" w:hAnsi="Times New Roman" w:eastAsia="宋体" w:cs="Times New Roman"/>
          <w:bCs/>
          <w:color w:val="auto"/>
          <w:sz w:val="24"/>
          <w:szCs w:val="24"/>
          <w:u w:val="single"/>
          <w:lang w:eastAsia="zh-CN"/>
        </w:rPr>
        <w:t>　　　　</w:t>
      </w:r>
      <w:r>
        <w:rPr>
          <w:rFonts w:hint="eastAsia" w:ascii="Times New Roman" w:hAnsi="Times New Roman" w:eastAsia="宋体" w:cs="Times New Roman"/>
          <w:bCs/>
          <w:color w:val="auto"/>
          <w:sz w:val="24"/>
          <w:szCs w:val="24"/>
          <w:u w:val="single"/>
        </w:rPr>
        <w:t>（招标人名称）</w:t>
      </w:r>
      <w:r>
        <w:rPr>
          <w:rFonts w:hint="eastAsia" w:ascii="Times New Roman" w:hAnsi="Times New Roman" w:eastAsia="宋体" w:cs="Times New Roman"/>
          <w:bCs/>
          <w:color w:val="auto"/>
          <w:sz w:val="24"/>
          <w:szCs w:val="24"/>
          <w:u w:val="single"/>
          <w:lang w:eastAsia="zh-CN"/>
        </w:rPr>
        <w:t>　　　　</w:t>
      </w:r>
      <w:r>
        <w:rPr>
          <w:rFonts w:hint="eastAsia" w:ascii="Times New Roman" w:hAnsi="Times New Roman" w:eastAsia="宋体" w:cs="Times New Roman"/>
          <w:bCs/>
          <w:color w:val="auto"/>
          <w:sz w:val="24"/>
          <w:szCs w:val="24"/>
        </w:rPr>
        <w:t>：</w:t>
      </w:r>
    </w:p>
    <w:p>
      <w:pPr>
        <w:spacing w:line="460" w:lineRule="exact"/>
        <w:ind w:firstLine="480" w:firstLineChars="200"/>
        <w:rPr>
          <w:rFonts w:ascii="Times New Roman" w:hAnsi="Times New Roman" w:eastAsia="宋体" w:cs="Times New Roman"/>
          <w:bCs/>
          <w:color w:val="auto"/>
          <w:sz w:val="24"/>
          <w:szCs w:val="24"/>
        </w:rPr>
      </w:pPr>
      <w:r>
        <w:rPr>
          <w:rFonts w:hint="eastAsia" w:ascii="Times New Roman" w:hAnsi="Times New Roman" w:eastAsia="宋体" w:cs="Times New Roman"/>
          <w:bCs/>
          <w:color w:val="auto"/>
          <w:sz w:val="24"/>
          <w:szCs w:val="24"/>
          <w:u w:val="single"/>
          <w:lang w:eastAsia="zh-CN"/>
        </w:rPr>
        <w:t>　　</w:t>
      </w:r>
      <w:r>
        <w:rPr>
          <w:rFonts w:hint="eastAsia" w:ascii="Times New Roman" w:hAnsi="Times New Roman" w:eastAsia="宋体" w:cs="Times New Roman"/>
          <w:bCs/>
          <w:color w:val="auto"/>
          <w:sz w:val="24"/>
          <w:szCs w:val="24"/>
          <w:u w:val="single"/>
        </w:rPr>
        <w:t>（投标人全称）</w:t>
      </w:r>
      <w:r>
        <w:rPr>
          <w:rFonts w:hint="eastAsia" w:ascii="Times New Roman" w:hAnsi="Times New Roman" w:eastAsia="宋体" w:cs="Times New Roman"/>
          <w:bCs/>
          <w:color w:val="auto"/>
          <w:sz w:val="24"/>
          <w:szCs w:val="24"/>
          <w:u w:val="single"/>
          <w:lang w:eastAsia="zh-CN"/>
        </w:rPr>
        <w:t>　　</w:t>
      </w:r>
      <w:r>
        <w:rPr>
          <w:rFonts w:hint="eastAsia" w:ascii="Times New Roman" w:hAnsi="Times New Roman" w:eastAsia="宋体" w:cs="Times New Roman"/>
          <w:bCs/>
          <w:color w:val="auto"/>
          <w:sz w:val="24"/>
          <w:szCs w:val="24"/>
        </w:rPr>
        <w:t>法定代表人</w:t>
      </w:r>
      <w:r>
        <w:rPr>
          <w:rFonts w:hint="eastAsia" w:ascii="Times New Roman" w:hAnsi="Times New Roman" w:eastAsia="宋体" w:cs="Times New Roman"/>
          <w:bCs/>
          <w:color w:val="auto"/>
          <w:sz w:val="24"/>
          <w:szCs w:val="24"/>
          <w:u w:val="single"/>
          <w:lang w:eastAsia="zh-CN"/>
        </w:rPr>
        <w:t>　</w:t>
      </w:r>
      <w:r>
        <w:rPr>
          <w:rFonts w:hint="eastAsia" w:ascii="Times New Roman" w:hAnsi="Times New Roman" w:eastAsia="宋体" w:cs="Times New Roman"/>
          <w:bCs/>
          <w:color w:val="auto"/>
          <w:sz w:val="24"/>
          <w:szCs w:val="24"/>
          <w:u w:val="single"/>
        </w:rPr>
        <w:t>（姓名）</w:t>
      </w:r>
      <w:r>
        <w:rPr>
          <w:rFonts w:hint="eastAsia" w:ascii="Times New Roman" w:hAnsi="Times New Roman" w:eastAsia="宋体" w:cs="Times New Roman"/>
          <w:bCs/>
          <w:color w:val="auto"/>
          <w:sz w:val="24"/>
          <w:szCs w:val="24"/>
          <w:u w:val="single"/>
          <w:lang w:eastAsia="zh-CN"/>
        </w:rPr>
        <w:t>　</w:t>
      </w:r>
      <w:r>
        <w:rPr>
          <w:rFonts w:hint="eastAsia" w:ascii="Times New Roman" w:hAnsi="Times New Roman" w:eastAsia="宋体" w:cs="Times New Roman"/>
          <w:bCs/>
          <w:color w:val="auto"/>
          <w:sz w:val="24"/>
          <w:szCs w:val="24"/>
        </w:rPr>
        <w:t>授权</w:t>
      </w:r>
      <w:r>
        <w:rPr>
          <w:rFonts w:hint="eastAsia" w:ascii="Times New Roman" w:hAnsi="Times New Roman" w:eastAsia="宋体" w:cs="Times New Roman"/>
          <w:bCs/>
          <w:color w:val="auto"/>
          <w:sz w:val="24"/>
          <w:szCs w:val="24"/>
          <w:u w:val="single"/>
          <w:lang w:eastAsia="zh-CN"/>
        </w:rPr>
        <w:t>　</w:t>
      </w:r>
      <w:r>
        <w:rPr>
          <w:rFonts w:hint="eastAsia" w:ascii="Times New Roman" w:hAnsi="Times New Roman" w:eastAsia="宋体" w:cs="Times New Roman"/>
          <w:bCs/>
          <w:color w:val="auto"/>
          <w:sz w:val="24"/>
          <w:szCs w:val="24"/>
          <w:u w:val="single"/>
        </w:rPr>
        <w:t>（投标人代表姓名）</w:t>
      </w:r>
      <w:r>
        <w:rPr>
          <w:rFonts w:hint="eastAsia" w:ascii="Times New Roman" w:hAnsi="Times New Roman" w:eastAsia="宋体" w:cs="Times New Roman"/>
          <w:bCs/>
          <w:color w:val="auto"/>
          <w:sz w:val="24"/>
          <w:szCs w:val="24"/>
          <w:u w:val="single"/>
          <w:lang w:eastAsia="zh-CN"/>
        </w:rPr>
        <w:t>　</w:t>
      </w:r>
      <w:r>
        <w:rPr>
          <w:rFonts w:hint="eastAsia" w:ascii="Times New Roman" w:hAnsi="Times New Roman" w:eastAsia="宋体" w:cs="Times New Roman"/>
          <w:bCs/>
          <w:color w:val="auto"/>
          <w:sz w:val="24"/>
          <w:szCs w:val="24"/>
        </w:rPr>
        <w:t>为投标人代表，代表本公司参加贵处组织的</w:t>
      </w:r>
      <w:r>
        <w:rPr>
          <w:rFonts w:hint="eastAsia" w:ascii="Times New Roman" w:hAnsi="Times New Roman" w:eastAsia="宋体" w:cs="Times New Roman"/>
          <w:bCs/>
          <w:color w:val="auto"/>
          <w:sz w:val="24"/>
          <w:szCs w:val="24"/>
          <w:u w:val="single"/>
          <w:lang w:eastAsia="zh-CN"/>
        </w:rPr>
        <w:t>　　　　　　　　　　　　</w:t>
      </w:r>
      <w:r>
        <w:rPr>
          <w:rFonts w:hint="eastAsia" w:ascii="Times New Roman" w:hAnsi="Times New Roman" w:eastAsia="宋体" w:cs="Times New Roman"/>
          <w:bCs/>
          <w:color w:val="auto"/>
          <w:sz w:val="24"/>
          <w:szCs w:val="24"/>
        </w:rPr>
        <w:t>项目（招标编号</w:t>
      </w:r>
      <w:r>
        <w:rPr>
          <w:rFonts w:hint="eastAsia" w:ascii="Times New Roman" w:hAnsi="Times New Roman" w:eastAsia="宋体" w:cs="Times New Roman"/>
          <w:bCs/>
          <w:color w:val="auto"/>
          <w:sz w:val="24"/>
          <w:szCs w:val="24"/>
          <w:u w:val="single"/>
          <w:lang w:eastAsia="zh-CN"/>
        </w:rPr>
        <w:t>　　　　　</w:t>
      </w:r>
      <w:r>
        <w:rPr>
          <w:rFonts w:hint="eastAsia" w:ascii="Times New Roman" w:hAnsi="Times New Roman" w:eastAsia="宋体" w:cs="Times New Roman"/>
          <w:bCs/>
          <w:color w:val="auto"/>
          <w:sz w:val="24"/>
          <w:szCs w:val="24"/>
        </w:rPr>
        <w:t>）投标活动，全权代表我方处理投标过程的一切事宜。投标人代表在投标过程中所签署的一切文件和处理与之有关的一切事务，我均予以承认。投标人代表无转委权。特此授权。</w:t>
      </w:r>
    </w:p>
    <w:p>
      <w:pPr>
        <w:spacing w:line="460" w:lineRule="exact"/>
        <w:rPr>
          <w:rFonts w:ascii="Times New Roman" w:hAnsi="Times New Roman" w:eastAsia="宋体" w:cs="Times New Roman"/>
          <w:bCs/>
          <w:color w:val="auto"/>
          <w:sz w:val="24"/>
          <w:szCs w:val="24"/>
        </w:rPr>
      </w:pPr>
    </w:p>
    <w:p>
      <w:pPr>
        <w:keepNext w:val="0"/>
        <w:keepLines w:val="0"/>
        <w:pageBreakBefore w:val="0"/>
        <w:widowControl w:val="0"/>
        <w:kinsoku/>
        <w:wordWrap/>
        <w:overflowPunct/>
        <w:topLinePunct w:val="0"/>
        <w:autoSpaceDE/>
        <w:autoSpaceDN/>
        <w:bidi w:val="0"/>
        <w:adjustRightInd/>
        <w:snapToGrid/>
        <w:spacing w:line="460" w:lineRule="exact"/>
        <w:ind w:firstLine="0" w:firstLineChars="0"/>
        <w:textAlignment w:val="auto"/>
        <w:rPr>
          <w:rFonts w:hint="eastAsia" w:ascii="Times New Roman" w:hAnsi="Times New Roman" w:eastAsia="宋体" w:cs="Times New Roman"/>
          <w:bCs/>
          <w:color w:val="auto"/>
          <w:sz w:val="24"/>
          <w:szCs w:val="24"/>
          <w:lang w:eastAsia="zh-CN"/>
        </w:rPr>
      </w:pPr>
      <w:r>
        <w:rPr>
          <w:rFonts w:hint="eastAsia" w:ascii="Times New Roman" w:hAnsi="Times New Roman" w:eastAsia="宋体" w:cs="Times New Roman"/>
          <w:bCs/>
          <w:color w:val="auto"/>
          <w:sz w:val="24"/>
          <w:szCs w:val="24"/>
        </w:rPr>
        <w:t>投标人代表：</w:t>
      </w:r>
      <w:r>
        <w:rPr>
          <w:rFonts w:hint="eastAsia" w:ascii="Times New Roman" w:hAnsi="Times New Roman" w:eastAsia="宋体" w:cs="Times New Roman"/>
          <w:bCs/>
          <w:color w:val="auto"/>
          <w:sz w:val="24"/>
          <w:szCs w:val="24"/>
          <w:u w:val="single"/>
          <w:lang w:eastAsia="zh-CN"/>
        </w:rPr>
        <w:t>　　　　　　　　　</w:t>
      </w:r>
      <w:r>
        <w:rPr>
          <w:rFonts w:hint="eastAsia" w:ascii="Times New Roman" w:hAnsi="Times New Roman" w:eastAsia="宋体" w:cs="Times New Roman"/>
          <w:bCs/>
          <w:color w:val="auto"/>
          <w:sz w:val="24"/>
          <w:szCs w:val="24"/>
        </w:rPr>
        <w:t>性别：</w:t>
      </w:r>
      <w:r>
        <w:rPr>
          <w:rFonts w:hint="eastAsia" w:ascii="Times New Roman" w:hAnsi="Times New Roman" w:eastAsia="宋体" w:cs="Times New Roman"/>
          <w:bCs/>
          <w:color w:val="auto"/>
          <w:sz w:val="24"/>
          <w:szCs w:val="24"/>
          <w:u w:val="single"/>
          <w:lang w:eastAsia="zh-CN"/>
        </w:rPr>
        <w:t>　　　　　　</w:t>
      </w:r>
      <w:r>
        <w:rPr>
          <w:rFonts w:hint="eastAsia" w:ascii="Times New Roman" w:hAnsi="Times New Roman" w:eastAsia="宋体" w:cs="Times New Roman"/>
          <w:bCs/>
          <w:color w:val="auto"/>
          <w:sz w:val="24"/>
          <w:szCs w:val="24"/>
        </w:rPr>
        <w:t>身份证号：</w:t>
      </w:r>
      <w:r>
        <w:rPr>
          <w:rFonts w:hint="eastAsia" w:ascii="Times New Roman" w:hAnsi="Times New Roman" w:eastAsia="宋体" w:cs="Times New Roman"/>
          <w:bCs/>
          <w:color w:val="auto"/>
          <w:sz w:val="24"/>
          <w:szCs w:val="24"/>
          <w:u w:val="single"/>
          <w:lang w:eastAsia="zh-CN"/>
        </w:rPr>
        <w:t>　　　　　　　　</w:t>
      </w:r>
    </w:p>
    <w:p>
      <w:pPr>
        <w:keepNext w:val="0"/>
        <w:keepLines w:val="0"/>
        <w:pageBreakBefore w:val="0"/>
        <w:widowControl w:val="0"/>
        <w:kinsoku/>
        <w:wordWrap/>
        <w:overflowPunct/>
        <w:topLinePunct w:val="0"/>
        <w:autoSpaceDE/>
        <w:autoSpaceDN/>
        <w:bidi w:val="0"/>
        <w:adjustRightInd/>
        <w:snapToGrid/>
        <w:spacing w:line="460" w:lineRule="exact"/>
        <w:ind w:firstLine="0" w:firstLineChars="0"/>
        <w:textAlignment w:val="auto"/>
        <w:rPr>
          <w:rFonts w:hint="eastAsia" w:ascii="Times New Roman" w:hAnsi="Times New Roman" w:eastAsia="宋体" w:cs="Times New Roman"/>
          <w:bCs/>
          <w:color w:val="auto"/>
          <w:sz w:val="24"/>
          <w:szCs w:val="24"/>
          <w:lang w:eastAsia="zh-CN"/>
        </w:rPr>
      </w:pPr>
      <w:r>
        <w:rPr>
          <w:rFonts w:hint="eastAsia" w:ascii="Times New Roman" w:hAnsi="Times New Roman" w:eastAsia="宋体" w:cs="Times New Roman"/>
          <w:bCs/>
          <w:color w:val="auto"/>
          <w:sz w:val="24"/>
          <w:szCs w:val="24"/>
        </w:rPr>
        <w:t>单位：</w:t>
      </w:r>
      <w:r>
        <w:rPr>
          <w:rFonts w:hint="eastAsia" w:ascii="Times New Roman" w:hAnsi="Times New Roman" w:eastAsia="宋体" w:cs="Times New Roman"/>
          <w:bCs/>
          <w:color w:val="auto"/>
          <w:sz w:val="24"/>
          <w:szCs w:val="24"/>
          <w:u w:val="single"/>
          <w:lang w:eastAsia="zh-CN"/>
        </w:rPr>
        <w:t>　　　　　　　　　　　　</w:t>
      </w:r>
      <w:r>
        <w:rPr>
          <w:rFonts w:hint="eastAsia" w:ascii="Times New Roman" w:hAnsi="Times New Roman" w:eastAsia="宋体" w:cs="Times New Roman"/>
          <w:bCs/>
          <w:color w:val="auto"/>
          <w:sz w:val="24"/>
          <w:szCs w:val="24"/>
        </w:rPr>
        <w:t>部门：</w:t>
      </w:r>
      <w:r>
        <w:rPr>
          <w:rFonts w:hint="eastAsia" w:ascii="Times New Roman" w:hAnsi="Times New Roman" w:eastAsia="宋体" w:cs="Times New Roman"/>
          <w:bCs/>
          <w:color w:val="auto"/>
          <w:sz w:val="24"/>
          <w:szCs w:val="24"/>
          <w:u w:val="single"/>
          <w:lang w:eastAsia="zh-CN"/>
        </w:rPr>
        <w:t>　　　　　　</w:t>
      </w:r>
      <w:r>
        <w:rPr>
          <w:rFonts w:hint="eastAsia" w:ascii="Times New Roman" w:hAnsi="Times New Roman" w:eastAsia="宋体" w:cs="Times New Roman"/>
          <w:bCs/>
          <w:color w:val="auto"/>
          <w:sz w:val="24"/>
          <w:szCs w:val="24"/>
        </w:rPr>
        <w:t>职务：</w:t>
      </w:r>
      <w:r>
        <w:rPr>
          <w:rFonts w:hint="eastAsia" w:ascii="Times New Roman" w:hAnsi="Times New Roman" w:eastAsia="宋体" w:cs="Times New Roman"/>
          <w:bCs/>
          <w:color w:val="auto"/>
          <w:sz w:val="24"/>
          <w:szCs w:val="24"/>
          <w:u w:val="single"/>
          <w:lang w:eastAsia="zh-CN"/>
        </w:rPr>
        <w:t>　　　　　　　　　　</w:t>
      </w:r>
    </w:p>
    <w:p>
      <w:pPr>
        <w:keepNext w:val="0"/>
        <w:keepLines w:val="0"/>
        <w:pageBreakBefore w:val="0"/>
        <w:widowControl w:val="0"/>
        <w:kinsoku/>
        <w:wordWrap/>
        <w:overflowPunct/>
        <w:topLinePunct w:val="0"/>
        <w:autoSpaceDE/>
        <w:autoSpaceDN/>
        <w:bidi w:val="0"/>
        <w:adjustRightInd/>
        <w:snapToGrid/>
        <w:spacing w:line="460" w:lineRule="exact"/>
        <w:ind w:firstLine="0" w:firstLineChars="0"/>
        <w:textAlignment w:val="auto"/>
        <w:rPr>
          <w:rFonts w:hint="eastAsia" w:ascii="Times New Roman" w:hAnsi="Times New Roman" w:eastAsia="宋体" w:cs="Times New Roman"/>
          <w:bCs/>
          <w:color w:val="auto"/>
          <w:sz w:val="24"/>
          <w:szCs w:val="24"/>
          <w:lang w:eastAsia="zh-CN"/>
        </w:rPr>
      </w:pPr>
      <w:r>
        <w:rPr>
          <w:rFonts w:hint="eastAsia" w:ascii="Times New Roman" w:hAnsi="Times New Roman" w:eastAsia="宋体" w:cs="Times New Roman"/>
          <w:bCs/>
          <w:color w:val="auto"/>
          <w:sz w:val="24"/>
          <w:szCs w:val="24"/>
        </w:rPr>
        <w:t>详细通讯地址：</w:t>
      </w:r>
      <w:r>
        <w:rPr>
          <w:rFonts w:hint="eastAsia" w:ascii="Times New Roman" w:hAnsi="Times New Roman" w:eastAsia="宋体" w:cs="Times New Roman"/>
          <w:bCs/>
          <w:color w:val="auto"/>
          <w:sz w:val="24"/>
          <w:szCs w:val="24"/>
          <w:u w:val="single"/>
          <w:lang w:eastAsia="zh-CN"/>
        </w:rPr>
        <w:t>　　　　　　　　</w:t>
      </w:r>
      <w:r>
        <w:rPr>
          <w:rFonts w:hint="eastAsia" w:ascii="Times New Roman" w:hAnsi="Times New Roman" w:eastAsia="宋体" w:cs="Times New Roman"/>
          <w:bCs/>
          <w:color w:val="auto"/>
          <w:sz w:val="24"/>
          <w:szCs w:val="24"/>
        </w:rPr>
        <w:t>邮政编码：</w:t>
      </w:r>
      <w:r>
        <w:rPr>
          <w:rFonts w:hint="eastAsia" w:ascii="Times New Roman" w:hAnsi="Times New Roman" w:eastAsia="宋体" w:cs="Times New Roman"/>
          <w:bCs/>
          <w:color w:val="auto"/>
          <w:sz w:val="24"/>
          <w:szCs w:val="24"/>
          <w:u w:val="single"/>
          <w:lang w:eastAsia="zh-CN"/>
        </w:rPr>
        <w:t>　　　　</w:t>
      </w:r>
      <w:r>
        <w:rPr>
          <w:rFonts w:hint="eastAsia" w:ascii="Times New Roman" w:hAnsi="Times New Roman" w:eastAsia="宋体" w:cs="Times New Roman"/>
          <w:bCs/>
          <w:color w:val="auto"/>
          <w:sz w:val="24"/>
          <w:szCs w:val="24"/>
        </w:rPr>
        <w:t>电话：</w:t>
      </w:r>
      <w:r>
        <w:rPr>
          <w:rFonts w:hint="eastAsia" w:ascii="Times New Roman" w:hAnsi="Times New Roman" w:eastAsia="宋体" w:cs="Times New Roman"/>
          <w:bCs/>
          <w:color w:val="auto"/>
          <w:sz w:val="24"/>
          <w:szCs w:val="24"/>
          <w:u w:val="single"/>
          <w:lang w:eastAsia="zh-CN"/>
        </w:rPr>
        <w:t>　　　　　　　　　　</w:t>
      </w:r>
    </w:p>
    <w:p>
      <w:pPr>
        <w:spacing w:line="460" w:lineRule="exact"/>
        <w:rPr>
          <w:rFonts w:ascii="Times New Roman" w:hAnsi="Times New Roman" w:eastAsia="宋体" w:cs="Times New Roman"/>
          <w:b/>
          <w:bCs/>
          <w:color w:val="auto"/>
          <w:sz w:val="24"/>
          <w:szCs w:val="24"/>
        </w:rPr>
      </w:pPr>
    </w:p>
    <w:p>
      <w:pPr>
        <w:keepNext w:val="0"/>
        <w:keepLines w:val="0"/>
        <w:pageBreakBefore w:val="0"/>
        <w:widowControl w:val="0"/>
        <w:kinsoku/>
        <w:wordWrap/>
        <w:overflowPunct/>
        <w:topLinePunct w:val="0"/>
        <w:autoSpaceDE/>
        <w:autoSpaceDN/>
        <w:bidi w:val="0"/>
        <w:adjustRightInd/>
        <w:snapToGrid/>
        <w:spacing w:line="460" w:lineRule="exact"/>
        <w:ind w:firstLine="4320" w:firstLineChars="1800"/>
        <w:textAlignment w:val="auto"/>
        <w:outlineLvl w:val="9"/>
        <w:rPr>
          <w:rFonts w:ascii="Times New Roman" w:hAnsi="Times New Roman" w:eastAsia="宋体" w:cs="Times New Roman"/>
          <w:bCs/>
          <w:color w:val="auto"/>
          <w:sz w:val="24"/>
          <w:szCs w:val="24"/>
        </w:rPr>
      </w:pPr>
      <w:r>
        <w:rPr>
          <w:rFonts w:hint="eastAsia" w:ascii="Times New Roman" w:hAnsi="Times New Roman" w:eastAsia="宋体" w:cs="Times New Roman"/>
          <w:bCs/>
          <w:color w:val="auto"/>
          <w:sz w:val="24"/>
          <w:szCs w:val="24"/>
        </w:rPr>
        <w:t>授权方</w:t>
      </w:r>
    </w:p>
    <w:p>
      <w:pPr>
        <w:keepNext w:val="0"/>
        <w:keepLines w:val="0"/>
        <w:pageBreakBefore w:val="0"/>
        <w:widowControl w:val="0"/>
        <w:kinsoku/>
        <w:wordWrap/>
        <w:overflowPunct/>
        <w:topLinePunct w:val="0"/>
        <w:autoSpaceDE/>
        <w:autoSpaceDN/>
        <w:bidi w:val="0"/>
        <w:adjustRightInd/>
        <w:snapToGrid/>
        <w:spacing w:line="460" w:lineRule="exact"/>
        <w:ind w:firstLine="4320" w:firstLineChars="1800"/>
        <w:textAlignment w:val="auto"/>
        <w:outlineLvl w:val="9"/>
        <w:rPr>
          <w:rFonts w:hint="eastAsia" w:ascii="Times New Roman" w:hAnsi="Times New Roman" w:eastAsia="宋体" w:cs="Times New Roman"/>
          <w:bCs/>
          <w:color w:val="auto"/>
          <w:sz w:val="24"/>
          <w:szCs w:val="24"/>
          <w:lang w:eastAsia="zh-CN"/>
        </w:rPr>
      </w:pPr>
      <w:r>
        <w:rPr>
          <w:rFonts w:hint="eastAsia" w:ascii="Times New Roman" w:hAnsi="Times New Roman" w:eastAsia="宋体" w:cs="Times New Roman"/>
          <w:bCs/>
          <w:color w:val="auto"/>
          <w:sz w:val="24"/>
          <w:szCs w:val="24"/>
        </w:rPr>
        <w:t>投标人名称：</w:t>
      </w:r>
      <w:r>
        <w:rPr>
          <w:rFonts w:hint="eastAsia" w:ascii="Times New Roman" w:hAnsi="Times New Roman" w:eastAsia="宋体" w:cs="Times New Roman"/>
          <w:bCs/>
          <w:color w:val="auto"/>
          <w:sz w:val="24"/>
          <w:szCs w:val="24"/>
          <w:u w:val="single"/>
          <w:lang w:eastAsia="zh-CN"/>
        </w:rPr>
        <w:t>　　</w:t>
      </w:r>
      <w:r>
        <w:rPr>
          <w:rFonts w:hint="eastAsia" w:ascii="Times New Roman" w:hAnsi="Times New Roman" w:eastAsia="宋体" w:cs="Times New Roman"/>
          <w:bCs/>
          <w:color w:val="auto"/>
          <w:sz w:val="24"/>
          <w:szCs w:val="24"/>
          <w:u w:val="single"/>
        </w:rPr>
        <w:t>（全称并加盖公章）</w:t>
      </w:r>
      <w:r>
        <w:rPr>
          <w:rFonts w:hint="eastAsia" w:ascii="Times New Roman" w:hAnsi="Times New Roman" w:eastAsia="宋体" w:cs="Times New Roman"/>
          <w:bCs/>
          <w:color w:val="auto"/>
          <w:sz w:val="24"/>
          <w:szCs w:val="24"/>
          <w:u w:val="single"/>
          <w:lang w:eastAsia="zh-CN"/>
        </w:rPr>
        <w:t>　</w:t>
      </w:r>
    </w:p>
    <w:p>
      <w:pPr>
        <w:keepNext w:val="0"/>
        <w:keepLines w:val="0"/>
        <w:pageBreakBefore w:val="0"/>
        <w:widowControl w:val="0"/>
        <w:kinsoku/>
        <w:wordWrap/>
        <w:overflowPunct/>
        <w:topLinePunct w:val="0"/>
        <w:autoSpaceDE/>
        <w:autoSpaceDN/>
        <w:bidi w:val="0"/>
        <w:adjustRightInd/>
        <w:snapToGrid/>
        <w:spacing w:line="460" w:lineRule="exact"/>
        <w:ind w:firstLine="4320" w:firstLineChars="1800"/>
        <w:textAlignment w:val="auto"/>
        <w:outlineLvl w:val="9"/>
        <w:rPr>
          <w:rFonts w:hint="eastAsia" w:ascii="Times New Roman" w:hAnsi="Times New Roman" w:eastAsia="宋体" w:cs="Times New Roman"/>
          <w:bCs/>
          <w:color w:val="auto"/>
          <w:sz w:val="24"/>
          <w:szCs w:val="24"/>
          <w:lang w:eastAsia="zh-CN"/>
        </w:rPr>
      </w:pPr>
      <w:r>
        <w:rPr>
          <w:rFonts w:hint="eastAsia" w:ascii="Times New Roman" w:hAnsi="Times New Roman" w:eastAsia="宋体" w:cs="Times New Roman"/>
          <w:bCs/>
          <w:color w:val="auto"/>
          <w:sz w:val="24"/>
          <w:szCs w:val="24"/>
        </w:rPr>
        <w:t>法定代表人签字或盖章：</w:t>
      </w:r>
      <w:r>
        <w:rPr>
          <w:rFonts w:hint="eastAsia" w:ascii="Times New Roman" w:hAnsi="Times New Roman" w:eastAsia="宋体" w:cs="Times New Roman"/>
          <w:bCs/>
          <w:color w:val="auto"/>
          <w:sz w:val="24"/>
          <w:szCs w:val="24"/>
          <w:u w:val="single"/>
          <w:lang w:eastAsia="zh-CN"/>
        </w:rPr>
        <w:t>　　　　　　　</w:t>
      </w:r>
    </w:p>
    <w:p>
      <w:pPr>
        <w:keepNext w:val="0"/>
        <w:keepLines w:val="0"/>
        <w:pageBreakBefore w:val="0"/>
        <w:widowControl w:val="0"/>
        <w:kinsoku/>
        <w:wordWrap/>
        <w:overflowPunct/>
        <w:topLinePunct w:val="0"/>
        <w:autoSpaceDE/>
        <w:autoSpaceDN/>
        <w:bidi w:val="0"/>
        <w:adjustRightInd/>
        <w:snapToGrid/>
        <w:spacing w:line="460" w:lineRule="exact"/>
        <w:ind w:firstLine="4320" w:firstLineChars="1800"/>
        <w:textAlignment w:val="auto"/>
        <w:outlineLvl w:val="9"/>
        <w:rPr>
          <w:rFonts w:hint="eastAsia" w:ascii="Times New Roman" w:hAnsi="Times New Roman" w:eastAsia="宋体" w:cs="Times New Roman"/>
          <w:bCs/>
          <w:color w:val="auto"/>
          <w:sz w:val="24"/>
          <w:szCs w:val="24"/>
          <w:u w:val="single"/>
          <w:lang w:eastAsia="zh-CN"/>
        </w:rPr>
      </w:pPr>
      <w:r>
        <w:rPr>
          <w:rFonts w:hint="eastAsia" w:ascii="Times New Roman" w:hAnsi="Times New Roman" w:eastAsia="宋体" w:cs="Times New Roman"/>
          <w:bCs/>
          <w:color w:val="auto"/>
          <w:sz w:val="24"/>
          <w:szCs w:val="24"/>
        </w:rPr>
        <w:t>日</w:t>
      </w:r>
      <w:r>
        <w:rPr>
          <w:rFonts w:hint="eastAsia" w:ascii="Times New Roman" w:hAnsi="Times New Roman" w:eastAsia="宋体" w:cs="Times New Roman"/>
          <w:bCs/>
          <w:color w:val="auto"/>
          <w:sz w:val="24"/>
          <w:szCs w:val="24"/>
          <w:lang w:eastAsia="zh-CN"/>
        </w:rPr>
        <w:t>　　</w:t>
      </w:r>
      <w:r>
        <w:rPr>
          <w:rFonts w:hint="eastAsia" w:ascii="Times New Roman" w:hAnsi="Times New Roman" w:eastAsia="宋体" w:cs="Times New Roman"/>
          <w:bCs/>
          <w:color w:val="auto"/>
          <w:sz w:val="24"/>
          <w:szCs w:val="24"/>
        </w:rPr>
        <w:t>期：</w:t>
      </w:r>
      <w:r>
        <w:rPr>
          <w:rFonts w:hint="eastAsia" w:ascii="Times New Roman" w:hAnsi="Times New Roman" w:eastAsia="宋体" w:cs="Times New Roman"/>
          <w:bCs/>
          <w:color w:val="auto"/>
          <w:sz w:val="24"/>
          <w:szCs w:val="24"/>
          <w:u w:val="single"/>
          <w:lang w:eastAsia="zh-CN"/>
        </w:rPr>
        <w:t>　　　　　　　　　　　　　</w:t>
      </w:r>
    </w:p>
    <w:p>
      <w:pPr>
        <w:keepNext w:val="0"/>
        <w:keepLines w:val="0"/>
        <w:pageBreakBefore w:val="0"/>
        <w:widowControl w:val="0"/>
        <w:kinsoku/>
        <w:wordWrap/>
        <w:overflowPunct/>
        <w:topLinePunct w:val="0"/>
        <w:autoSpaceDE/>
        <w:autoSpaceDN/>
        <w:bidi w:val="0"/>
        <w:adjustRightInd/>
        <w:snapToGrid/>
        <w:spacing w:line="460" w:lineRule="exact"/>
        <w:ind w:firstLine="4337" w:firstLineChars="1800"/>
        <w:textAlignment w:val="auto"/>
        <w:outlineLvl w:val="9"/>
        <w:rPr>
          <w:rFonts w:ascii="Times New Roman" w:hAnsi="Times New Roman" w:eastAsia="宋体" w:cs="Times New Roman"/>
          <w:b/>
          <w:bCs/>
          <w:color w:val="auto"/>
          <w:sz w:val="24"/>
          <w:szCs w:val="24"/>
        </w:rPr>
      </w:pPr>
    </w:p>
    <w:p>
      <w:pPr>
        <w:keepNext w:val="0"/>
        <w:keepLines w:val="0"/>
        <w:pageBreakBefore w:val="0"/>
        <w:widowControl w:val="0"/>
        <w:kinsoku/>
        <w:wordWrap/>
        <w:overflowPunct/>
        <w:topLinePunct w:val="0"/>
        <w:autoSpaceDE/>
        <w:autoSpaceDN/>
        <w:bidi w:val="0"/>
        <w:adjustRightInd/>
        <w:snapToGrid/>
        <w:spacing w:line="460" w:lineRule="exact"/>
        <w:ind w:firstLine="4320" w:firstLineChars="1800"/>
        <w:textAlignment w:val="auto"/>
        <w:outlineLvl w:val="9"/>
        <w:rPr>
          <w:rFonts w:ascii="Times New Roman" w:hAnsi="Times New Roman" w:eastAsia="宋体" w:cs="Times New Roman"/>
          <w:bCs/>
          <w:color w:val="auto"/>
          <w:sz w:val="24"/>
          <w:szCs w:val="24"/>
        </w:rPr>
      </w:pPr>
      <w:r>
        <w:rPr>
          <w:rFonts w:hint="eastAsia" w:ascii="Times New Roman" w:hAnsi="Times New Roman" w:eastAsia="宋体" w:cs="Times New Roman"/>
          <w:bCs/>
          <w:color w:val="auto"/>
          <w:sz w:val="24"/>
          <w:szCs w:val="24"/>
        </w:rPr>
        <w:t>接受授权方</w:t>
      </w:r>
    </w:p>
    <w:p>
      <w:pPr>
        <w:keepNext w:val="0"/>
        <w:keepLines w:val="0"/>
        <w:pageBreakBefore w:val="0"/>
        <w:widowControl w:val="0"/>
        <w:kinsoku/>
        <w:wordWrap/>
        <w:overflowPunct/>
        <w:topLinePunct w:val="0"/>
        <w:autoSpaceDE/>
        <w:autoSpaceDN/>
        <w:bidi w:val="0"/>
        <w:adjustRightInd/>
        <w:snapToGrid/>
        <w:spacing w:line="460" w:lineRule="exact"/>
        <w:ind w:firstLine="4320" w:firstLineChars="1800"/>
        <w:textAlignment w:val="auto"/>
        <w:outlineLvl w:val="9"/>
        <w:rPr>
          <w:rFonts w:hint="eastAsia" w:ascii="Times New Roman" w:hAnsi="Times New Roman" w:eastAsia="宋体" w:cs="Times New Roman"/>
          <w:bCs/>
          <w:color w:val="auto"/>
          <w:sz w:val="24"/>
          <w:szCs w:val="24"/>
          <w:lang w:eastAsia="zh-CN"/>
        </w:rPr>
      </w:pPr>
      <w:r>
        <w:rPr>
          <w:rFonts w:hint="eastAsia" w:ascii="Times New Roman" w:hAnsi="Times New Roman" w:eastAsia="宋体" w:cs="Times New Roman"/>
          <w:bCs/>
          <w:color w:val="auto"/>
          <w:sz w:val="24"/>
          <w:szCs w:val="24"/>
        </w:rPr>
        <w:t>投标人代表签字：</w:t>
      </w:r>
      <w:r>
        <w:rPr>
          <w:rFonts w:hint="eastAsia" w:ascii="Times New Roman" w:hAnsi="Times New Roman" w:eastAsia="宋体" w:cs="Times New Roman"/>
          <w:bCs/>
          <w:color w:val="auto"/>
          <w:sz w:val="24"/>
          <w:szCs w:val="24"/>
          <w:u w:val="single"/>
          <w:lang w:eastAsia="zh-CN"/>
        </w:rPr>
        <w:t>　　　　　　　　　　</w:t>
      </w:r>
    </w:p>
    <w:p>
      <w:pPr>
        <w:keepNext w:val="0"/>
        <w:keepLines w:val="0"/>
        <w:pageBreakBefore w:val="0"/>
        <w:widowControl w:val="0"/>
        <w:kinsoku/>
        <w:wordWrap/>
        <w:overflowPunct/>
        <w:topLinePunct w:val="0"/>
        <w:autoSpaceDE/>
        <w:autoSpaceDN/>
        <w:bidi w:val="0"/>
        <w:adjustRightInd/>
        <w:snapToGrid/>
        <w:spacing w:line="460" w:lineRule="exact"/>
        <w:ind w:firstLine="4320" w:firstLineChars="1800"/>
        <w:textAlignment w:val="auto"/>
        <w:outlineLvl w:val="9"/>
        <w:rPr>
          <w:rFonts w:hint="eastAsia" w:ascii="Times New Roman" w:hAnsi="Times New Roman" w:eastAsia="宋体" w:cs="宋体"/>
          <w:sz w:val="28"/>
          <w:szCs w:val="28"/>
          <w:lang w:eastAsia="zh-CN"/>
        </w:rPr>
      </w:pPr>
      <w:r>
        <w:rPr>
          <w:rFonts w:hint="eastAsia" w:ascii="Times New Roman" w:hAnsi="Times New Roman" w:eastAsia="宋体" w:cs="Times New Roman"/>
          <w:bCs/>
          <w:color w:val="auto"/>
          <w:sz w:val="24"/>
          <w:szCs w:val="24"/>
        </w:rPr>
        <w:t>日</w:t>
      </w:r>
      <w:r>
        <w:rPr>
          <w:rFonts w:hint="eastAsia" w:ascii="Times New Roman" w:hAnsi="Times New Roman" w:eastAsia="宋体" w:cs="Times New Roman"/>
          <w:bCs/>
          <w:color w:val="auto"/>
          <w:sz w:val="24"/>
          <w:szCs w:val="24"/>
          <w:lang w:eastAsia="zh-CN"/>
        </w:rPr>
        <w:t>　　</w:t>
      </w:r>
      <w:r>
        <w:rPr>
          <w:rFonts w:hint="eastAsia" w:ascii="Times New Roman" w:hAnsi="Times New Roman" w:eastAsia="宋体" w:cs="Times New Roman"/>
          <w:bCs/>
          <w:color w:val="auto"/>
          <w:sz w:val="24"/>
          <w:szCs w:val="24"/>
        </w:rPr>
        <w:t>期：</w:t>
      </w:r>
      <w:r>
        <w:rPr>
          <w:rFonts w:hint="eastAsia" w:ascii="Times New Roman" w:hAnsi="Times New Roman" w:eastAsia="宋体" w:cs="Times New Roman"/>
          <w:bCs/>
          <w:color w:val="auto"/>
          <w:sz w:val="24"/>
          <w:szCs w:val="24"/>
          <w:u w:val="single"/>
          <w:lang w:eastAsia="zh-CN"/>
        </w:rPr>
        <w:t>　　　　　　　　　　　　　</w:t>
      </w:r>
    </w:p>
    <w:sectPr>
      <w:headerReference r:id="rId3" w:type="default"/>
      <w:footerReference r:id="rId4" w:type="default"/>
      <w:pgSz w:w="11906" w:h="16838"/>
      <w:pgMar w:top="981" w:right="1440" w:bottom="1440" w:left="1440"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楷体简体">
    <w:altName w:val="宋体"/>
    <w:panose1 w:val="02010601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64384" behindDoc="0" locked="0" layoutInCell="1" allowOverlap="1">
              <wp:simplePos x="0" y="0"/>
              <wp:positionH relativeFrom="margin">
                <wp:posOffset>2797810</wp:posOffset>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20.3pt;margin-top:0pt;height:144pt;width:144pt;mso-position-horizontal-relative:margin;mso-wrap-style:none;z-index:251664384;mso-width-relative:page;mso-height-relative:page;" filled="f" stroked="f" coordsize="21600,21600" o:gfxdata="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SoyAe1QAAAAgBAAAPAAAAAAAAAAEA&#10;IAAAACIAAABkcnMvZG93bnJldi54bWxQSwECFAAUAAAACACHTuJAStvN/xICAAATBAAADgAAAAAA&#10;AAABACAAAAAkAQAAZHJzL2Uyb0RvYy54bWxQSwUGAAAAAAYABgBZAQAAqAU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line="300" w:lineRule="auto"/>
      <w:jc w:val="left"/>
      <w:rPr>
        <w:rFonts w:hint="eastAsia" w:ascii="宋体" w:hAnsi="宋体" w:cs="宋体"/>
        <w:b/>
        <w:sz w:val="36"/>
        <w:szCs w:val="36"/>
      </w:rPr>
    </w:pPr>
    <w:r>
      <w:rPr>
        <w:rFonts w:ascii="仿宋_GB2312" w:hAnsi="宋体" w:eastAsia="仿宋_GB2312" w:cs="宋体"/>
        <w:b/>
        <w:sz w:val="28"/>
        <w:szCs w:val="28"/>
        <w:lang w:val="zh-CN"/>
      </w:rPr>
      <w:t>[</w:t>
    </w:r>
    <w:r>
      <w:rPr>
        <w:rFonts w:ascii="仿宋_GB2312" w:hAnsi="宋体" w:eastAsia="仿宋_GB2312" w:cs="宋体"/>
        <w:b/>
        <w:sz w:val="28"/>
        <w:szCs w:val="28"/>
      </w:rPr>
      <w:fldChar w:fldCharType="begin"/>
    </w:r>
    <w:r>
      <w:rPr>
        <w:rFonts w:ascii="仿宋_GB2312" w:hAnsi="宋体" w:eastAsia="仿宋_GB2312" w:cs="宋体"/>
        <w:b/>
        <w:sz w:val="28"/>
        <w:szCs w:val="28"/>
      </w:rPr>
      <w:instrText xml:space="preserve"> PAGE   \* MERGEFORMAT </w:instrText>
    </w:r>
    <w:r>
      <w:rPr>
        <w:rFonts w:ascii="仿宋_GB2312" w:hAnsi="宋体" w:eastAsia="仿宋_GB2312" w:cs="宋体"/>
        <w:b/>
        <w:sz w:val="28"/>
        <w:szCs w:val="28"/>
      </w:rPr>
      <w:fldChar w:fldCharType="separate"/>
    </w:r>
    <w:r>
      <w:rPr>
        <w:rFonts w:ascii="仿宋_GB2312" w:hAnsi="宋体" w:eastAsia="仿宋_GB2312" w:cs="宋体"/>
        <w:b/>
        <w:sz w:val="28"/>
        <w:szCs w:val="28"/>
        <w:lang w:val="zh-CN"/>
      </w:rPr>
      <w:t>4</w:t>
    </w:r>
    <w:r>
      <w:rPr>
        <w:rFonts w:ascii="仿宋_GB2312" w:hAnsi="宋体" w:eastAsia="仿宋_GB2312" w:cs="宋体"/>
        <w:b/>
        <w:sz w:val="28"/>
        <w:szCs w:val="28"/>
      </w:rPr>
      <w:fldChar w:fldCharType="end"/>
    </w:r>
    <w:r>
      <w:rPr>
        <w:rFonts w:ascii="仿宋_GB2312" w:hAnsi="宋体" w:eastAsia="仿宋_GB2312" w:cs="宋体"/>
        <w:b/>
        <w:sz w:val="28"/>
        <w:szCs w:val="28"/>
        <w:lang w:val="zh-CN"/>
      </w:rPr>
      <w:t>]</w:t>
    </w:r>
    <w:r>
      <w:drawing>
        <wp:anchor distT="0" distB="0" distL="114300" distR="114300" simplePos="0" relativeHeight="251663360" behindDoc="0" locked="0" layoutInCell="1" allowOverlap="1">
          <wp:simplePos x="0" y="0"/>
          <wp:positionH relativeFrom="column">
            <wp:posOffset>-76200</wp:posOffset>
          </wp:positionH>
          <wp:positionV relativeFrom="paragraph">
            <wp:posOffset>19050</wp:posOffset>
          </wp:positionV>
          <wp:extent cx="1485900" cy="923925"/>
          <wp:effectExtent l="0" t="0" r="0" b="9525"/>
          <wp:wrapNone/>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
                  <a:srcRect b="39752"/>
                  <a:stretch>
                    <a:fillRect/>
                  </a:stretch>
                </pic:blipFill>
                <pic:spPr>
                  <a:xfrm>
                    <a:off x="0" y="0"/>
                    <a:ext cx="1485900" cy="923925"/>
                  </a:xfrm>
                  <a:prstGeom prst="rect">
                    <a:avLst/>
                  </a:prstGeom>
                  <a:noFill/>
                  <a:ln w="9525">
                    <a:noFill/>
                  </a:ln>
                </pic:spPr>
              </pic:pic>
            </a:graphicData>
          </a:graphic>
        </wp:anchor>
      </w:drawing>
    </w:r>
    <w:r>
      <w:rPr>
        <w:rFonts w:hint="eastAsia" w:ascii="仿宋_GB2312" w:hAnsi="宋体" w:eastAsia="仿宋_GB2312" w:cs="宋体"/>
        <w:b/>
        <w:sz w:val="28"/>
        <w:szCs w:val="28"/>
      </w:rPr>
      <w:t xml:space="preserve">                       </w:t>
    </w:r>
    <w:r>
      <w:rPr>
        <w:rFonts w:hint="eastAsia" w:ascii="宋体" w:hAnsi="宋体" w:cs="宋体"/>
        <w:b/>
        <w:sz w:val="36"/>
        <w:szCs w:val="36"/>
      </w:rPr>
      <w:t>福建省青山纸业股份有限公司</w:t>
    </w:r>
  </w:p>
  <w:p>
    <w:pPr>
      <w:snapToGrid w:val="0"/>
      <w:spacing w:line="300" w:lineRule="auto"/>
      <w:jc w:val="left"/>
      <w:rPr>
        <w:rFonts w:hint="eastAsia" w:ascii="宋体" w:hAnsi="宋体" w:cs="宋体"/>
        <w:b/>
        <w:sz w:val="30"/>
        <w:szCs w:val="30"/>
      </w:rPr>
    </w:pPr>
    <w:r>
      <w:rPr>
        <w:rFonts w:hint="eastAsia" w:ascii="宋体" w:hAnsi="宋体" w:cs="宋体"/>
        <w:b/>
        <w:sz w:val="32"/>
        <w:szCs w:val="32"/>
      </w:rPr>
      <w:t xml:space="preserve">                </w:t>
    </w:r>
    <w:r>
      <w:rPr>
        <w:rFonts w:ascii="方正楷体简体" w:eastAsia="方正楷体简体"/>
        <w:b/>
        <w:kern w:val="22"/>
        <w:sz w:val="30"/>
        <w:szCs w:val="30"/>
      </w:rPr>
      <w:t>FUJIAN QINGSHAN PAPER INDUSTRY CO.,LTD.</w:t>
    </w:r>
  </w:p>
  <w:p>
    <w:pPr>
      <w:snapToGrid w:val="0"/>
      <w:spacing w:line="300" w:lineRule="auto"/>
      <w:jc w:val="left"/>
      <w:rPr>
        <w:rFonts w:hint="eastAsia" w:ascii="宋体" w:hAnsi="宋体" w:cs="宋体"/>
        <w:b/>
        <w:sz w:val="30"/>
        <w:szCs w:val="30"/>
      </w:rPr>
    </w:pPr>
    <w:r>
      <w:rPr>
        <w:rFonts w:ascii="仿宋_GB2312" w:eastAsia="仿宋_GB2312"/>
        <w:sz w:val="28"/>
        <w:szCs w:val="28"/>
      </w:rPr>
      <mc:AlternateContent>
        <mc:Choice Requires="wps">
          <w:drawing>
            <wp:anchor distT="0" distB="0" distL="114300" distR="114300" simplePos="0" relativeHeight="251661312" behindDoc="0" locked="0" layoutInCell="1" allowOverlap="1">
              <wp:simplePos x="0" y="0"/>
              <wp:positionH relativeFrom="column">
                <wp:posOffset>66675</wp:posOffset>
              </wp:positionH>
              <wp:positionV relativeFrom="paragraph">
                <wp:posOffset>252095</wp:posOffset>
              </wp:positionV>
              <wp:extent cx="1266825" cy="476250"/>
              <wp:effectExtent l="4445" t="4445" r="5080" b="14605"/>
              <wp:wrapNone/>
              <wp:docPr id="4" name="文本框 4"/>
              <wp:cNvGraphicFramePr/>
              <a:graphic xmlns:a="http://schemas.openxmlformats.org/drawingml/2006/main">
                <a:graphicData uri="http://schemas.microsoft.com/office/word/2010/wordprocessingShape">
                  <wps:wsp>
                    <wps:cNvSpPr txBox="1"/>
                    <wps:spPr>
                      <a:xfrm>
                        <a:off x="0" y="0"/>
                        <a:ext cx="1266825" cy="47625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adjustRightInd w:val="0"/>
                            <w:snapToGrid w:val="0"/>
                            <w:rPr>
                              <w:rFonts w:ascii="Arial" w:hAnsi="Arial"/>
                              <w:b/>
                              <w:sz w:val="36"/>
                              <w:szCs w:val="36"/>
                            </w:rPr>
                          </w:pPr>
                          <w:r>
                            <w:rPr>
                              <w:rFonts w:hint="eastAsia" w:ascii="Arial" w:hAnsi="Arial"/>
                              <w:b/>
                              <w:color w:val="FF0000"/>
                              <w:sz w:val="36"/>
                              <w:szCs w:val="36"/>
                            </w:rPr>
                            <w:t>Q</w:t>
                          </w:r>
                          <w:r>
                            <w:rPr>
                              <w:rFonts w:hint="eastAsia" w:ascii="Arial" w:hAnsi="Arial"/>
                              <w:b/>
                              <w:color w:val="333399"/>
                              <w:sz w:val="36"/>
                              <w:szCs w:val="36"/>
                            </w:rPr>
                            <w:t>INGSHAN</w:t>
                          </w:r>
                        </w:p>
                      </w:txbxContent>
                    </wps:txbx>
                    <wps:bodyPr lIns="0" tIns="0" rIns="0" bIns="0" upright="1"/>
                  </wps:wsp>
                </a:graphicData>
              </a:graphic>
            </wp:anchor>
          </w:drawing>
        </mc:Choice>
        <mc:Fallback>
          <w:pict>
            <v:shape id="_x0000_s1026" o:spid="_x0000_s1026" o:spt="202" type="#_x0000_t202" style="position:absolute;left:0pt;margin-left:5.25pt;margin-top:19.85pt;height:37.5pt;width:99.75pt;z-index:251661312;mso-width-relative:page;mso-height-relative:page;" fillcolor="#FFFFFF" filled="t" stroked="t" coordsize="21600,21600" o:gfxdata="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2Lf/vdcAAAAJAQAADwAAAAAAAAABACAAAAAiAAAAZHJzL2Rvd25yZXYu&#10;eG1sUEsBAhQAFAAAAAgAh07iQMz3Ja/8AQAADAQAAA4AAAAAAAAAAQAgAAAAJgEAAGRycy9lMm9E&#10;b2MueG1sUEsFBgAAAAAGAAYAWQEAAJQFAAAAAA==&#10;">
              <v:fill on="t" focussize="0,0"/>
              <v:stroke color="#FFFFFF" joinstyle="miter"/>
              <v:imagedata o:title=""/>
              <o:lock v:ext="edit" aspectratio="f"/>
              <v:textbox inset="0mm,0mm,0mm,0mm">
                <w:txbxContent>
                  <w:p>
                    <w:pPr>
                      <w:adjustRightInd w:val="0"/>
                      <w:snapToGrid w:val="0"/>
                      <w:rPr>
                        <w:rFonts w:ascii="Arial" w:hAnsi="Arial"/>
                        <w:b/>
                        <w:sz w:val="36"/>
                        <w:szCs w:val="36"/>
                      </w:rPr>
                    </w:pPr>
                    <w:r>
                      <w:rPr>
                        <w:rFonts w:hint="eastAsia" w:ascii="Arial" w:hAnsi="Arial"/>
                        <w:b/>
                        <w:color w:val="FF0000"/>
                        <w:sz w:val="36"/>
                        <w:szCs w:val="36"/>
                      </w:rPr>
                      <w:t>Q</w:t>
                    </w:r>
                    <w:r>
                      <w:rPr>
                        <w:rFonts w:hint="eastAsia" w:ascii="Arial" w:hAnsi="Arial"/>
                        <w:b/>
                        <w:color w:val="333399"/>
                        <w:sz w:val="36"/>
                        <w:szCs w:val="36"/>
                      </w:rPr>
                      <w:t>INGSHAN</w:t>
                    </w:r>
                  </w:p>
                </w:txbxContent>
              </v:textbox>
            </v:shape>
          </w:pict>
        </mc:Fallback>
      </mc:AlternateContent>
    </w:r>
    <w:r>
      <w:rPr>
        <w:rFonts w:hint="eastAsia" w:ascii="仿宋_GB2312" w:eastAsia="仿宋_GB2312"/>
        <w:sz w:val="28"/>
        <w:szCs w:val="28"/>
        <w:lang w:val="en-US" w:eastAsia="zh-CN"/>
      </w:rPr>
      <w:t xml:space="preserve">                         </w:t>
    </w:r>
    <w:r>
      <w:rPr>
        <w:rFonts w:hint="eastAsia" w:ascii="宋体" w:hAnsi="宋体" w:cs="宋体"/>
        <w:b/>
        <w:sz w:val="28"/>
        <w:szCs w:val="28"/>
      </w:rPr>
      <w:t xml:space="preserve"> </w:t>
    </w:r>
    <w:r>
      <w:rPr>
        <w:rFonts w:hint="eastAsia" w:ascii="宋体" w:hAnsi="宋体" w:cs="宋体"/>
        <w:b/>
        <w:spacing w:val="40"/>
        <w:sz w:val="52"/>
        <w:szCs w:val="52"/>
      </w:rPr>
      <w:t>招标信息发布文件</w:t>
    </w:r>
  </w:p>
  <w:p>
    <w:pPr>
      <w:keepNext w:val="0"/>
      <w:keepLines w:val="0"/>
      <w:pageBreakBefore w:val="0"/>
      <w:widowControl w:val="0"/>
      <w:tabs>
        <w:tab w:val="left" w:pos="6435"/>
      </w:tabs>
      <w:kinsoku/>
      <w:wordWrap/>
      <w:overflowPunct/>
      <w:topLinePunct w:val="0"/>
      <w:autoSpaceDE/>
      <w:autoSpaceDN/>
      <w:bidi w:val="0"/>
      <w:adjustRightInd/>
      <w:snapToGrid w:val="0"/>
      <w:spacing w:line="300" w:lineRule="auto"/>
      <w:ind w:firstLine="3680" w:firstLineChars="1310"/>
      <w:jc w:val="left"/>
      <w:textAlignment w:val="auto"/>
      <w:outlineLvl w:val="9"/>
      <w:rPr>
        <w:rFonts w:hint="eastAsia" w:ascii="Arial" w:hAnsi="Arial" w:cs="Arial"/>
        <w:b/>
        <w:sz w:val="24"/>
        <w:szCs w:val="24"/>
      </w:rPr>
    </w:pPr>
    <w:r>
      <w:rPr>
        <w:rFonts w:hint="eastAsia" w:ascii="Arial" w:hAnsi="宋体" w:cs="Arial"/>
        <w:b/>
        <w:spacing w:val="20"/>
        <w:sz w:val="24"/>
        <w:szCs w:val="24"/>
        <w:lang w:eastAsia="zh-CN"/>
      </w:rPr>
      <w:t>招标</w:t>
    </w:r>
    <w:r>
      <w:rPr>
        <w:rFonts w:ascii="Arial" w:hAnsi="宋体" w:cs="Arial"/>
        <w:b/>
        <w:spacing w:val="20"/>
        <w:sz w:val="24"/>
        <w:szCs w:val="24"/>
      </w:rPr>
      <w:t>编号</w:t>
    </w:r>
    <w:r>
      <w:rPr>
        <w:rFonts w:hint="eastAsia" w:ascii="Arial" w:hAnsi="宋体" w:cs="Arial"/>
        <w:b/>
        <w:sz w:val="24"/>
        <w:szCs w:val="24"/>
        <w:lang w:eastAsia="zh-CN"/>
      </w:rPr>
      <w:t>：</w:t>
    </w:r>
    <w:r>
      <w:rPr>
        <w:rFonts w:hint="eastAsia" w:ascii="Arial" w:hAnsi="Arial" w:cs="Arial"/>
        <w:b/>
        <w:sz w:val="24"/>
        <w:szCs w:val="24"/>
      </w:rPr>
      <w:t>202</w:t>
    </w:r>
    <w:r>
      <w:rPr>
        <w:rFonts w:hint="eastAsia" w:ascii="Arial" w:hAnsi="Arial" w:cs="Arial"/>
        <w:b/>
        <w:sz w:val="24"/>
        <w:szCs w:val="24"/>
        <w:lang w:val="en-US" w:eastAsia="zh-CN"/>
      </w:rPr>
      <w:t xml:space="preserve">3SB068  </w:t>
    </w:r>
    <w:r>
      <w:rPr>
        <w:rFonts w:hint="eastAsia" w:ascii="Arial" w:hAnsi="Arial" w:cs="Arial"/>
        <w:b/>
        <w:sz w:val="24"/>
        <w:szCs w:val="24"/>
      </w:rPr>
      <w:t>共</w:t>
    </w:r>
    <w:r>
      <w:rPr>
        <w:rFonts w:ascii="Arial" w:hAnsi="Arial" w:cs="Arial"/>
        <w:b/>
        <w:sz w:val="24"/>
        <w:szCs w:val="24"/>
      </w:rPr>
      <w:fldChar w:fldCharType="begin"/>
    </w:r>
    <w:r>
      <w:rPr>
        <w:rFonts w:ascii="Arial" w:hAnsi="Arial" w:cs="Arial"/>
        <w:b/>
        <w:sz w:val="24"/>
        <w:szCs w:val="24"/>
      </w:rPr>
      <w:instrText xml:space="preserve">NUMPAGES</w:instrText>
    </w:r>
    <w:r>
      <w:rPr>
        <w:rFonts w:ascii="Arial" w:hAnsi="Arial" w:cs="Arial"/>
        <w:b/>
        <w:sz w:val="24"/>
        <w:szCs w:val="24"/>
      </w:rPr>
      <w:fldChar w:fldCharType="separate"/>
    </w:r>
    <w:r>
      <w:rPr>
        <w:rFonts w:ascii="Arial" w:hAnsi="Arial" w:cs="Arial"/>
        <w:b/>
        <w:sz w:val="24"/>
        <w:szCs w:val="24"/>
      </w:rPr>
      <w:t>9</w:t>
    </w:r>
    <w:r>
      <w:rPr>
        <w:rFonts w:ascii="Arial" w:hAnsi="Arial" w:cs="Arial"/>
        <w:b/>
        <w:sz w:val="24"/>
        <w:szCs w:val="24"/>
      </w:rPr>
      <w:fldChar w:fldCharType="end"/>
    </w:r>
    <w:r>
      <w:rPr>
        <w:rFonts w:hint="eastAsia" w:ascii="Arial" w:hAnsi="Arial" w:cs="Arial"/>
        <w:b/>
        <w:sz w:val="24"/>
        <w:szCs w:val="24"/>
      </w:rPr>
      <w:t>页  第</w:t>
    </w:r>
    <w:r>
      <w:rPr>
        <w:rFonts w:ascii="Arial" w:hAnsi="Arial" w:cs="Arial"/>
        <w:b/>
        <w:sz w:val="24"/>
        <w:szCs w:val="24"/>
      </w:rPr>
      <w:fldChar w:fldCharType="begin"/>
    </w:r>
    <w:r>
      <w:rPr>
        <w:rFonts w:ascii="Arial" w:hAnsi="Arial" w:cs="Arial"/>
        <w:b/>
        <w:sz w:val="24"/>
        <w:szCs w:val="24"/>
      </w:rPr>
      <w:instrText xml:space="preserve">PAGE</w:instrText>
    </w:r>
    <w:r>
      <w:rPr>
        <w:rFonts w:ascii="Arial" w:hAnsi="Arial" w:cs="Arial"/>
        <w:b/>
        <w:sz w:val="24"/>
        <w:szCs w:val="24"/>
      </w:rPr>
      <w:fldChar w:fldCharType="separate"/>
    </w:r>
    <w:r>
      <w:rPr>
        <w:rFonts w:ascii="Arial" w:hAnsi="Arial" w:cs="Arial"/>
        <w:b/>
        <w:sz w:val="24"/>
        <w:szCs w:val="24"/>
      </w:rPr>
      <w:t>4</w:t>
    </w:r>
    <w:r>
      <w:rPr>
        <w:rFonts w:ascii="Arial" w:hAnsi="Arial" w:cs="Arial"/>
        <w:b/>
        <w:sz w:val="24"/>
        <w:szCs w:val="24"/>
      </w:rPr>
      <w:fldChar w:fldCharType="end"/>
    </w:r>
    <w:r>
      <w:rPr>
        <w:rFonts w:hint="eastAsia" w:ascii="Arial" w:hAnsi="Arial" w:cs="Arial"/>
        <w:b/>
        <w:sz w:val="24"/>
        <w:szCs w:val="24"/>
      </w:rPr>
      <w:t>页</w:t>
    </w:r>
  </w:p>
  <w:p>
    <w:pPr>
      <w:keepNext w:val="0"/>
      <w:keepLines w:val="0"/>
      <w:pageBreakBefore w:val="0"/>
      <w:widowControl w:val="0"/>
      <w:tabs>
        <w:tab w:val="left" w:pos="6435"/>
      </w:tabs>
      <w:kinsoku/>
      <w:wordWrap/>
      <w:overflowPunct/>
      <w:topLinePunct w:val="0"/>
      <w:autoSpaceDE/>
      <w:autoSpaceDN/>
      <w:bidi w:val="0"/>
      <w:adjustRightInd/>
      <w:snapToGrid w:val="0"/>
      <w:spacing w:line="300" w:lineRule="auto"/>
      <w:ind w:firstLine="2358" w:firstLineChars="1310"/>
      <w:jc w:val="left"/>
      <w:textAlignment w:val="auto"/>
      <w:outlineLvl w:val="9"/>
    </w:pPr>
    <w:r>
      <w:rPr>
        <w:sz w:val="18"/>
      </w:rPr>
      <mc:AlternateContent>
        <mc:Choice Requires="wps">
          <w:drawing>
            <wp:anchor distT="0" distB="0" distL="114300" distR="114300" simplePos="0" relativeHeight="251662336" behindDoc="0" locked="0" layoutInCell="1" allowOverlap="1">
              <wp:simplePos x="0" y="0"/>
              <wp:positionH relativeFrom="column">
                <wp:posOffset>-66675</wp:posOffset>
              </wp:positionH>
              <wp:positionV relativeFrom="paragraph">
                <wp:posOffset>83820</wp:posOffset>
              </wp:positionV>
              <wp:extent cx="5888990" cy="1905"/>
              <wp:effectExtent l="0" t="0" r="0" b="0"/>
              <wp:wrapNone/>
              <wp:docPr id="7" name="直接连接符 7"/>
              <wp:cNvGraphicFramePr/>
              <a:graphic xmlns:a="http://schemas.openxmlformats.org/drawingml/2006/main">
                <a:graphicData uri="http://schemas.microsoft.com/office/word/2010/wordprocessingShape">
                  <wps:wsp>
                    <wps:cNvCnPr/>
                    <wps:spPr>
                      <a:xfrm flipV="1">
                        <a:off x="914400" y="2087245"/>
                        <a:ext cx="5888990" cy="1905"/>
                      </a:xfrm>
                      <a:prstGeom prst="line">
                        <a:avLst/>
                      </a:prstGeom>
                      <a:ln w="38100">
                        <a:solidFill>
                          <a:schemeClr val="dk1">
                            <a:alpha val="99000"/>
                          </a:schemeClr>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flip:y;margin-left:-5.25pt;margin-top:6.6pt;height:0.15pt;width:463.7pt;z-index:251662336;mso-width-relative:page;mso-height-relative:page;" filled="f" stroked="t" coordsize="21600,21600" o:gfxdata="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JJwYqNgAAAAJAQAADwAAAAAAAAABACAAAAAiAAAAZHJzL2Rvd25yZXYueG1sUEsBAhQAFAAAAAgA&#10;h07iQAxpPmjsAQAAnQMAAA4AAAAAAAAAAQAgAAAAJwEAAGRycy9lMm9Eb2MueG1sUEsFBgAAAAAG&#10;AAYAWQEAAIUFAAAAAA==&#10;">
              <v:fill on="f" focussize="0,0"/>
              <v:stroke weight="3pt" color="#000000 [3200]" opacity="64880f" miterlimit="8" joinstyle="miter"/>
              <v:imagedata o:title=""/>
              <o:lock v:ext="edit" aspectratio="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EE5CDF"/>
    <w:rsid w:val="027519E7"/>
    <w:rsid w:val="052B4F28"/>
    <w:rsid w:val="05695BD0"/>
    <w:rsid w:val="05871BB5"/>
    <w:rsid w:val="06DE03E2"/>
    <w:rsid w:val="08E72CEF"/>
    <w:rsid w:val="09997EE7"/>
    <w:rsid w:val="09F86387"/>
    <w:rsid w:val="0A037160"/>
    <w:rsid w:val="0AF65C4C"/>
    <w:rsid w:val="0BD679A8"/>
    <w:rsid w:val="0C992A98"/>
    <w:rsid w:val="0D015163"/>
    <w:rsid w:val="0D2A74AE"/>
    <w:rsid w:val="0D592C37"/>
    <w:rsid w:val="0D5F3512"/>
    <w:rsid w:val="0E3C49E1"/>
    <w:rsid w:val="0E8B2E75"/>
    <w:rsid w:val="10060E66"/>
    <w:rsid w:val="12BF4032"/>
    <w:rsid w:val="12DC1146"/>
    <w:rsid w:val="140758AC"/>
    <w:rsid w:val="16A33A8B"/>
    <w:rsid w:val="17E62151"/>
    <w:rsid w:val="19CF43E9"/>
    <w:rsid w:val="19D304ED"/>
    <w:rsid w:val="1A413D1B"/>
    <w:rsid w:val="1C261925"/>
    <w:rsid w:val="1C857027"/>
    <w:rsid w:val="1D1A1A49"/>
    <w:rsid w:val="1F570C40"/>
    <w:rsid w:val="1FDC0B0B"/>
    <w:rsid w:val="1FF477CC"/>
    <w:rsid w:val="20287CB8"/>
    <w:rsid w:val="208E1D71"/>
    <w:rsid w:val="21F72B38"/>
    <w:rsid w:val="22A1546C"/>
    <w:rsid w:val="22F02809"/>
    <w:rsid w:val="24C550DC"/>
    <w:rsid w:val="24CA313E"/>
    <w:rsid w:val="26A9561F"/>
    <w:rsid w:val="2AC01F30"/>
    <w:rsid w:val="2ACE7F9E"/>
    <w:rsid w:val="2BC45956"/>
    <w:rsid w:val="2C525A9B"/>
    <w:rsid w:val="2D6E3876"/>
    <w:rsid w:val="2D91433C"/>
    <w:rsid w:val="2EA81856"/>
    <w:rsid w:val="301B3B01"/>
    <w:rsid w:val="312D105A"/>
    <w:rsid w:val="315644D0"/>
    <w:rsid w:val="31BD57A7"/>
    <w:rsid w:val="33DD320D"/>
    <w:rsid w:val="33F87B1A"/>
    <w:rsid w:val="34BF3021"/>
    <w:rsid w:val="35606AE4"/>
    <w:rsid w:val="35E5575B"/>
    <w:rsid w:val="394D2CDE"/>
    <w:rsid w:val="39E9615C"/>
    <w:rsid w:val="3BC53092"/>
    <w:rsid w:val="3C5513A3"/>
    <w:rsid w:val="3C584342"/>
    <w:rsid w:val="3C7C5725"/>
    <w:rsid w:val="3D9A2B8C"/>
    <w:rsid w:val="3E4F62F6"/>
    <w:rsid w:val="3E832FBD"/>
    <w:rsid w:val="3EF50209"/>
    <w:rsid w:val="3F550899"/>
    <w:rsid w:val="3F731E14"/>
    <w:rsid w:val="3F7334C5"/>
    <w:rsid w:val="40AA422C"/>
    <w:rsid w:val="44082718"/>
    <w:rsid w:val="47BB01F2"/>
    <w:rsid w:val="47C60904"/>
    <w:rsid w:val="4810454C"/>
    <w:rsid w:val="48571F9B"/>
    <w:rsid w:val="485A1FE6"/>
    <w:rsid w:val="494848CE"/>
    <w:rsid w:val="4ACF470A"/>
    <w:rsid w:val="50635474"/>
    <w:rsid w:val="510D00AA"/>
    <w:rsid w:val="53B91808"/>
    <w:rsid w:val="55867334"/>
    <w:rsid w:val="55912732"/>
    <w:rsid w:val="574E15B7"/>
    <w:rsid w:val="5D23354B"/>
    <w:rsid w:val="5D785372"/>
    <w:rsid w:val="5DAE499A"/>
    <w:rsid w:val="5F194A83"/>
    <w:rsid w:val="5F6F0FB4"/>
    <w:rsid w:val="610928EA"/>
    <w:rsid w:val="62A84C8F"/>
    <w:rsid w:val="63A30CC0"/>
    <w:rsid w:val="64DB1FB5"/>
    <w:rsid w:val="655834F7"/>
    <w:rsid w:val="661C08AC"/>
    <w:rsid w:val="67157C63"/>
    <w:rsid w:val="674E2FFC"/>
    <w:rsid w:val="68E3273E"/>
    <w:rsid w:val="69CB5362"/>
    <w:rsid w:val="6AF32396"/>
    <w:rsid w:val="6B0726BC"/>
    <w:rsid w:val="6B773290"/>
    <w:rsid w:val="6D0F5985"/>
    <w:rsid w:val="701A7798"/>
    <w:rsid w:val="71E749FC"/>
    <w:rsid w:val="71F55825"/>
    <w:rsid w:val="71FA0AA6"/>
    <w:rsid w:val="73C26E33"/>
    <w:rsid w:val="74D1558C"/>
    <w:rsid w:val="759C6C29"/>
    <w:rsid w:val="76EF5943"/>
    <w:rsid w:val="773131F3"/>
    <w:rsid w:val="77EA6C2F"/>
    <w:rsid w:val="7821563D"/>
    <w:rsid w:val="7952415F"/>
    <w:rsid w:val="7B657139"/>
    <w:rsid w:val="7C2E0B76"/>
    <w:rsid w:val="7C4E6A8D"/>
    <w:rsid w:val="7CB37074"/>
    <w:rsid w:val="7CD61DA0"/>
    <w:rsid w:val="7CEC5B68"/>
    <w:rsid w:val="7D9C5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Plain Text"/>
    <w:basedOn w:val="1"/>
    <w:qFormat/>
    <w:uiPriority w:val="0"/>
    <w:pPr>
      <w:adjustRightInd w:val="0"/>
      <w:spacing w:line="360" w:lineRule="atLeast"/>
      <w:textAlignment w:val="baseline"/>
    </w:pPr>
    <w:rPr>
      <w:rFonts w:ascii="宋体" w:hAnsi="Courier New"/>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8">
    <w:name w:val="Strong"/>
    <w:basedOn w:val="7"/>
    <w:qFormat/>
    <w:uiPriority w:val="0"/>
    <w:rPr>
      <w:b/>
      <w:bCs/>
    </w:rPr>
  </w:style>
  <w:style w:type="character" w:styleId="9">
    <w:name w:val="page number"/>
    <w:basedOn w:val="7"/>
    <w:qFormat/>
    <w:uiPriority w:val="0"/>
  </w:style>
  <w:style w:type="character" w:styleId="10">
    <w:name w:val="Hyperlink"/>
    <w:basedOn w:val="7"/>
    <w:unhideWhenUsed/>
    <w:qFormat/>
    <w:uiPriority w:val="99"/>
    <w:rPr>
      <w:color w:val="0000FF"/>
      <w:u w:val="single"/>
    </w:rPr>
  </w:style>
  <w:style w:type="table" w:styleId="12">
    <w:name w:val="Table Grid"/>
    <w:basedOn w:val="11"/>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2021-04-09T08:23:00Z</dcterms:created>
  <dc:creator>Administrator</dc:creator>
  <cp:lastModifiedBy>刘玲</cp:lastModifiedBy>
  <dcterms:modified xsi:type="dcterms:W3CDTF">2023-03-30T08:23:13Z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